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94" w:rsidRPr="002B2594" w:rsidRDefault="002B2594" w:rsidP="002B2594">
      <w:pPr>
        <w:pStyle w:val="ListeParagraf"/>
        <w:ind w:left="0"/>
        <w:jc w:val="center"/>
        <w:rPr>
          <w:b/>
          <w:sz w:val="24"/>
          <w:szCs w:val="24"/>
        </w:rPr>
      </w:pPr>
      <w:r w:rsidRPr="002B2594">
        <w:rPr>
          <w:b/>
          <w:sz w:val="24"/>
          <w:szCs w:val="24"/>
        </w:rPr>
        <w:t>Seferihisar Atatürk Halk Eğitimi Merkezi ve Akşam Sanat Okulu Müdürlüğü</w:t>
      </w:r>
    </w:p>
    <w:p w:rsidR="00324D8E" w:rsidRPr="002B2594" w:rsidRDefault="002B2594" w:rsidP="002B2594">
      <w:pPr>
        <w:pStyle w:val="ListeParagraf"/>
        <w:ind w:left="0"/>
        <w:jc w:val="center"/>
        <w:rPr>
          <w:b/>
          <w:sz w:val="24"/>
          <w:szCs w:val="24"/>
        </w:rPr>
      </w:pPr>
      <w:r w:rsidRPr="002B2594">
        <w:rPr>
          <w:b/>
          <w:sz w:val="24"/>
          <w:szCs w:val="24"/>
        </w:rPr>
        <w:t>Kantin Denetim Formu</w:t>
      </w:r>
    </w:p>
    <w:p w:rsidR="00127278" w:rsidRDefault="009019A7" w:rsidP="00850263">
      <w:pPr>
        <w:pStyle w:val="stBilgi"/>
        <w:ind w:left="-851"/>
        <w:jc w:val="right"/>
        <w:rPr>
          <w:b/>
        </w:rPr>
      </w:pPr>
      <w:r w:rsidRPr="002B2594">
        <w:rPr>
          <w:b/>
        </w:rPr>
        <w:t>EK.</w:t>
      </w:r>
      <w:r w:rsidR="005523D4" w:rsidRPr="002B2594">
        <w:rPr>
          <w:b/>
        </w:rPr>
        <w:t>3</w:t>
      </w:r>
    </w:p>
    <w:p w:rsidR="00C4192C" w:rsidRPr="002B2594" w:rsidRDefault="00C4192C" w:rsidP="00C4192C">
      <w:pPr>
        <w:pStyle w:val="stBilgi"/>
        <w:ind w:left="-851"/>
        <w:rPr>
          <w:b/>
        </w:rPr>
      </w:pPr>
      <w:r w:rsidRPr="003F6CE3">
        <w:t>Kontrol ve Denetim Tarihi:</w:t>
      </w:r>
      <w:r>
        <w:t>………………………….</w:t>
      </w:r>
    </w:p>
    <w:p w:rsidR="00127278" w:rsidRPr="003F6CE3" w:rsidRDefault="00127278" w:rsidP="00127278">
      <w:pPr>
        <w:jc w:val="both"/>
        <w:rPr>
          <w:b/>
          <w:u w:val="single"/>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8"/>
        <w:gridCol w:w="3970"/>
        <w:gridCol w:w="983"/>
        <w:gridCol w:w="1008"/>
      </w:tblGrid>
      <w:tr w:rsidR="00127278" w:rsidRPr="003F6CE3" w:rsidTr="00B35F30">
        <w:trPr>
          <w:trHeight w:val="627"/>
          <w:jc w:val="center"/>
        </w:trPr>
        <w:tc>
          <w:tcPr>
            <w:tcW w:w="10789" w:type="dxa"/>
            <w:gridSpan w:val="4"/>
            <w:tcBorders>
              <w:top w:val="single" w:sz="4" w:space="0" w:color="auto"/>
              <w:left w:val="single" w:sz="4" w:space="0" w:color="auto"/>
              <w:bottom w:val="single" w:sz="4" w:space="0" w:color="auto"/>
              <w:right w:val="single" w:sz="4" w:space="0" w:color="auto"/>
            </w:tcBorders>
          </w:tcPr>
          <w:p w:rsidR="00850263" w:rsidRPr="007C562C" w:rsidRDefault="00127278" w:rsidP="007C562C">
            <w:pPr>
              <w:jc w:val="center"/>
              <w:rPr>
                <w:b/>
                <w:color w:val="1C283D"/>
              </w:rPr>
            </w:pPr>
            <w:r w:rsidRPr="003F6CE3">
              <w:rPr>
                <w:b/>
                <w:color w:val="1C283D"/>
              </w:rPr>
              <w:t xml:space="preserve">MİLLÎ EĞİTİM BAKANLIĞINA BAĞLI </w:t>
            </w:r>
            <w:r w:rsidR="00A819D8" w:rsidRPr="003F6CE3">
              <w:rPr>
                <w:b/>
                <w:color w:val="1C283D"/>
              </w:rPr>
              <w:t xml:space="preserve">(RESMİ-ÖZEL) </w:t>
            </w:r>
            <w:r w:rsidR="00410222">
              <w:rPr>
                <w:b/>
                <w:color w:val="1C283D"/>
              </w:rPr>
              <w:t>OKUL/KURUMLARIN</w:t>
            </w:r>
            <w:r w:rsidRPr="003F6CE3">
              <w:rPr>
                <w:b/>
                <w:color w:val="1C283D"/>
              </w:rPr>
              <w:t xml:space="preserve"> BÜNYESİNDE FAALİYET GÖSTEREN YEMEKHANE, KANTİN, KAFETERYA, BÜFE, ÇAY OCAĞI GİBİ GIDA İŞLETMELERİNE </w:t>
            </w:r>
            <w:r w:rsidR="00A819D8" w:rsidRPr="003F6CE3">
              <w:rPr>
                <w:b/>
                <w:color w:val="1C283D"/>
              </w:rPr>
              <w:t xml:space="preserve">AİT </w:t>
            </w:r>
            <w:r w:rsidRPr="003F6CE3">
              <w:rPr>
                <w:b/>
                <w:color w:val="1C283D"/>
              </w:rPr>
              <w:t xml:space="preserve">KONTROL </w:t>
            </w:r>
            <w:r w:rsidR="00485630" w:rsidRPr="003F6CE3">
              <w:rPr>
                <w:b/>
                <w:color w:val="1C283D"/>
              </w:rPr>
              <w:t>VE DENETİM</w:t>
            </w:r>
            <w:r w:rsidRPr="003F6CE3">
              <w:rPr>
                <w:b/>
                <w:color w:val="1C283D"/>
              </w:rPr>
              <w:t xml:space="preserve"> FORMU</w:t>
            </w:r>
          </w:p>
        </w:tc>
      </w:tr>
      <w:tr w:rsidR="00127278" w:rsidRPr="003F6CE3" w:rsidTr="00B35F30">
        <w:trPr>
          <w:jc w:val="center"/>
        </w:trPr>
        <w:tc>
          <w:tcPr>
            <w:tcW w:w="482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spacing w:line="360" w:lineRule="auto"/>
              <w:jc w:val="both"/>
            </w:pPr>
            <w:r w:rsidRPr="003F6CE3">
              <w:t>İŞYERİ HAKKINDA BİLGİLER</w:t>
            </w:r>
          </w:p>
          <w:p w:rsidR="00127278" w:rsidRPr="003F6CE3" w:rsidRDefault="00127278" w:rsidP="00635E48">
            <w:pPr>
              <w:spacing w:line="360" w:lineRule="auto"/>
              <w:jc w:val="both"/>
            </w:pPr>
            <w:r w:rsidRPr="003F6CE3">
              <w:t xml:space="preserve">Yemekhane (  )   </w:t>
            </w:r>
            <w:r w:rsidR="00872AA7">
              <w:t xml:space="preserve">   </w:t>
            </w:r>
            <w:r w:rsidRPr="003F6CE3">
              <w:t xml:space="preserve">Kantin </w:t>
            </w:r>
            <w:r w:rsidR="00872AA7">
              <w:t xml:space="preserve">     </w:t>
            </w:r>
            <w:r w:rsidRPr="003F6CE3">
              <w:t>(  )      Kafeterya (  )</w:t>
            </w:r>
          </w:p>
          <w:p w:rsidR="00127278" w:rsidRPr="003F6CE3" w:rsidRDefault="00127278" w:rsidP="00635E48">
            <w:pPr>
              <w:spacing w:line="360" w:lineRule="auto"/>
              <w:jc w:val="both"/>
            </w:pPr>
            <w:r w:rsidRPr="003F6CE3">
              <w:t>Büfe</w:t>
            </w:r>
            <w:r w:rsidR="00872AA7">
              <w:t xml:space="preserve">            </w:t>
            </w:r>
            <w:r w:rsidRPr="003F6CE3">
              <w:t xml:space="preserve">(  )   </w:t>
            </w:r>
            <w:r w:rsidR="00872AA7">
              <w:t xml:space="preserve">   </w:t>
            </w:r>
            <w:r w:rsidRPr="003F6CE3">
              <w:t>Çay ocağı (  )</w:t>
            </w:r>
          </w:p>
          <w:p w:rsidR="00127278" w:rsidRPr="003F6CE3" w:rsidRDefault="00127278" w:rsidP="00B14C38">
            <w:pPr>
              <w:jc w:val="both"/>
            </w:pPr>
            <w:r w:rsidRPr="003F6CE3">
              <w:t xml:space="preserve">İŞYERİNİN </w:t>
            </w:r>
            <w:r w:rsidR="00027117">
              <w:t>U</w:t>
            </w:r>
            <w:r w:rsidRPr="003F6CE3">
              <w:t>NVANI:</w:t>
            </w:r>
          </w:p>
          <w:p w:rsidR="00127278" w:rsidRPr="003F6CE3" w:rsidRDefault="00127278" w:rsidP="00B14C38">
            <w:pPr>
              <w:jc w:val="both"/>
            </w:pPr>
            <w:r w:rsidRPr="003F6CE3">
              <w:t>İŞLETME SAHİBİNİN ADI SOYADI:</w:t>
            </w:r>
          </w:p>
          <w:p w:rsidR="00127278" w:rsidRPr="003F6CE3" w:rsidRDefault="00127278" w:rsidP="00635E48">
            <w:pPr>
              <w:jc w:val="both"/>
            </w:pPr>
            <w:r w:rsidRPr="003F6CE3">
              <w:t>ADRESİ</w:t>
            </w:r>
            <w:r w:rsidR="00404D85">
              <w:t xml:space="preserve">         </w:t>
            </w:r>
            <w:r w:rsidR="00B14C38">
              <w:t xml:space="preserve"> </w:t>
            </w:r>
            <w:r w:rsidR="00404D85">
              <w:t xml:space="preserve"> </w:t>
            </w:r>
            <w:r w:rsidRPr="003F6CE3">
              <w:t>:</w:t>
            </w:r>
          </w:p>
          <w:p w:rsidR="00404D85" w:rsidRDefault="00404D85" w:rsidP="00635E48">
            <w:pPr>
              <w:jc w:val="both"/>
            </w:pPr>
          </w:p>
          <w:p w:rsidR="00127278" w:rsidRPr="003F6CE3" w:rsidRDefault="00127278" w:rsidP="00635E48">
            <w:pPr>
              <w:jc w:val="both"/>
            </w:pPr>
            <w:r w:rsidRPr="003F6CE3">
              <w:t>TELEFON NO</w:t>
            </w:r>
            <w:r w:rsidR="00B14C38">
              <w:t xml:space="preserve"> </w:t>
            </w:r>
            <w:r w:rsidRPr="003F6CE3">
              <w:t>:</w:t>
            </w:r>
          </w:p>
          <w:p w:rsidR="00127278" w:rsidRPr="003F6CE3" w:rsidRDefault="00127278" w:rsidP="00404D85">
            <w:pPr>
              <w:jc w:val="both"/>
            </w:pPr>
            <w:r w:rsidRPr="003F6CE3">
              <w:t>KAYIT NO</w:t>
            </w:r>
            <w:r w:rsidR="00B14C38">
              <w:t xml:space="preserve">      </w:t>
            </w:r>
            <w:r w:rsidRPr="003F6CE3">
              <w:t>:</w:t>
            </w:r>
          </w:p>
        </w:tc>
        <w:tc>
          <w:tcPr>
            <w:tcW w:w="5961" w:type="dxa"/>
            <w:gridSpan w:val="3"/>
            <w:tcBorders>
              <w:top w:val="single" w:sz="4" w:space="0" w:color="auto"/>
              <w:left w:val="single" w:sz="4" w:space="0" w:color="auto"/>
              <w:bottom w:val="single" w:sz="4" w:space="0" w:color="auto"/>
              <w:right w:val="single" w:sz="4" w:space="0" w:color="auto"/>
            </w:tcBorders>
          </w:tcPr>
          <w:p w:rsidR="00127278" w:rsidRPr="003F6CE3" w:rsidRDefault="00127278" w:rsidP="00635E48">
            <w:pPr>
              <w:spacing w:line="360" w:lineRule="auto"/>
              <w:jc w:val="both"/>
            </w:pPr>
            <w:r w:rsidRPr="003F6CE3">
              <w:t>KONTROL VE DENETİMİN AMACI</w:t>
            </w:r>
          </w:p>
          <w:p w:rsidR="00DB5FB7" w:rsidRPr="003F6CE3" w:rsidRDefault="00245822" w:rsidP="00DB5FB7">
            <w:pPr>
              <w:spacing w:line="360" w:lineRule="auto"/>
              <w:ind w:left="720"/>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138430</wp:posOffset>
                      </wp:positionH>
                      <wp:positionV relativeFrom="paragraph">
                        <wp:posOffset>173355</wp:posOffset>
                      </wp:positionV>
                      <wp:extent cx="163830" cy="212090"/>
                      <wp:effectExtent l="7620" t="1333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2090"/>
                              </a:xfrm>
                              <a:prstGeom prst="rect">
                                <a:avLst/>
                              </a:prstGeom>
                              <a:solidFill>
                                <a:srgbClr val="FFFFFF"/>
                              </a:solidFill>
                              <a:ln w="9525">
                                <a:solidFill>
                                  <a:srgbClr val="000000"/>
                                </a:solidFill>
                                <a:miter lim="800000"/>
                                <a:headEnd/>
                                <a:tailEnd/>
                              </a:ln>
                            </wps:spPr>
                            <wps:txbx>
                              <w:txbxContent>
                                <w:p w:rsidR="00DB5FB7" w:rsidRPr="00492E3D" w:rsidRDefault="00DB5FB7" w:rsidP="00492E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pt;margin-top:13.65pt;width:12.9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">
                      <v:textbox>
                        <w:txbxContent>
                          <w:p w:rsidR="00DB5FB7" w:rsidRPr="00492E3D" w:rsidRDefault="00DB5FB7" w:rsidP="00492E3D"/>
                        </w:txbxContent>
                      </v:textbox>
                    </v:shape>
                  </w:pict>
                </mc:Fallback>
              </mc:AlternateContent>
            </w:r>
          </w:p>
          <w:p w:rsidR="00127278" w:rsidRPr="003F6CE3" w:rsidRDefault="00127278" w:rsidP="00DB5FB7">
            <w:pPr>
              <w:spacing w:line="360" w:lineRule="auto"/>
              <w:ind w:left="720"/>
              <w:jc w:val="both"/>
            </w:pPr>
            <w:r w:rsidRPr="003F6CE3">
              <w:t>RUTİN KONTROL VE DENETİM</w:t>
            </w:r>
          </w:p>
          <w:p w:rsidR="00DB5FB7" w:rsidRPr="003F6CE3" w:rsidRDefault="00245822" w:rsidP="00DB5FB7">
            <w:pPr>
              <w:spacing w:line="360" w:lineRule="auto"/>
              <w:ind w:left="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192405</wp:posOffset>
                      </wp:positionV>
                      <wp:extent cx="163830" cy="212090"/>
                      <wp:effectExtent l="7620" t="13335"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2090"/>
                              </a:xfrm>
                              <a:prstGeom prst="rect">
                                <a:avLst/>
                              </a:prstGeom>
                              <a:solidFill>
                                <a:srgbClr val="FFFFFF"/>
                              </a:solidFill>
                              <a:ln w="9525">
                                <a:solidFill>
                                  <a:srgbClr val="000000"/>
                                </a:solidFill>
                                <a:miter lim="800000"/>
                                <a:headEnd/>
                                <a:tailEnd/>
                              </a:ln>
                            </wps:spPr>
                            <wps:txbx>
                              <w:txbxContent>
                                <w:p w:rsidR="00DB5FB7" w:rsidRPr="00492E3D" w:rsidRDefault="00DB5FB7" w:rsidP="00492E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9pt;margin-top:15.15pt;width:12.9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">
                      <v:textbox>
                        <w:txbxContent>
                          <w:p w:rsidR="00DB5FB7" w:rsidRPr="00492E3D" w:rsidRDefault="00DB5FB7" w:rsidP="00492E3D"/>
                        </w:txbxContent>
                      </v:textbox>
                    </v:shape>
                  </w:pict>
                </mc:Fallback>
              </mc:AlternateContent>
            </w:r>
          </w:p>
          <w:p w:rsidR="00127278" w:rsidRPr="003F6CE3" w:rsidRDefault="00485630" w:rsidP="00DB5FB7">
            <w:pPr>
              <w:spacing w:line="360" w:lineRule="auto"/>
              <w:ind w:left="720"/>
              <w:jc w:val="both"/>
            </w:pPr>
            <w:r w:rsidRPr="003F6CE3">
              <w:t>ŞİKÂYET</w:t>
            </w:r>
          </w:p>
        </w:tc>
      </w:tr>
      <w:tr w:rsidR="00127278" w:rsidRPr="003F6CE3" w:rsidTr="00B35F30">
        <w:trPr>
          <w:trHeight w:val="233"/>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rPr>
                <w:b/>
              </w:rPr>
            </w:pPr>
            <w:r w:rsidRPr="003F6CE3">
              <w:rPr>
                <w:b/>
              </w:rPr>
              <w:t xml:space="preserve">A- GIDA GÜVENİLİRLİĞİ </w:t>
            </w:r>
          </w:p>
        </w:tc>
        <w:tc>
          <w:tcPr>
            <w:tcW w:w="983"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582EB8">
            <w:pPr>
              <w:jc w:val="center"/>
              <w:rPr>
                <w:b/>
              </w:rPr>
            </w:pPr>
            <w:r w:rsidRPr="003F6CE3">
              <w:rPr>
                <w:b/>
              </w:rPr>
              <w:t>Uygun</w:t>
            </w:r>
          </w:p>
        </w:tc>
        <w:tc>
          <w:tcPr>
            <w:tcW w:w="1008"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582EB8">
            <w:pPr>
              <w:jc w:val="center"/>
              <w:rPr>
                <w:b/>
              </w:rPr>
            </w:pPr>
            <w:r w:rsidRPr="003F6CE3">
              <w:rPr>
                <w:b/>
              </w:rPr>
              <w:t>Uygun Değil</w:t>
            </w: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1.Mevzuat gereğince gıda işletmesi kayıt belgesi almalı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2.Gıda mevzuatına uygun olmayan hammadde, gıda bileşenleri veya gıda ile temas eden madde ve malzemeler üretimde kullanılmamalı ve satışa sunulmamalı</w:t>
            </w:r>
            <w:r w:rsidR="00203A8B" w:rsidRPr="003F6CE3">
              <w:t>,</w:t>
            </w:r>
            <w:r w:rsidRPr="003F6CE3">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3.Gıda ve gıda ile temasta bulunan madde ve malzemelerin depolanması, hazırlanması, sergilenmesi ve taşınması sırasında tekniğine uygun olarak korunmalı,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 xml:space="preserve">4.Kirlenmiş, kokuşmuş, ekşimiş, nitelikleri ve görünümü bozulmuş, bombaj yapmış, kurtlu, küflü olması gibi özellikleri ile kolaylıkla ayırt edilebilen, fiziksel, kimyasal ya da mikrobiyolojik bozulmaya uğramış, ambalajı yırtılmış, kırılmış, paslanmış ve son tüketim tarihi geçmiş gıda maddeleri satışa sunulmamalı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5.Depolanan, sergilenen ve tüketime sunulan her türlü gıda maddesinin üzerinde, niteliğini ve varsa özel saklama koşullarını belirten gıda mevzuatına uygun etiket bulunmalı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6.Gıda maddeleri, toksik maddeler, temizlik malzemeleri ve iade ürünler uygun etiketleme yapılarak ayrı yerlerde muhafaza edilmeli</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7.Gıda atığı ve diğer atıkların birikmelerini engelleyecek şekilde, gıdanın bulunduğu mekanlardan uzaklaştırılmalı, doğrudan veya dolaylı bulaşma kaynağı oluşturmayacak şekilde atılmalı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8.Ambalajlama ve paketleme işlemleri gıdaların bulaşmasını önleyecek şekilde yapılmalı, ambalajlama ve paketleme malzemelerinin güvenilir olması ve temiz tutulması sağlanmalı</w:t>
            </w:r>
            <w:r w:rsidR="00203A8B"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9.Soğuk zincir bozulmadan taşınması gereken hammaddelerin kabulü sırasında mutlaka sıcaklık kontrolü yapılmalı ve soğuk zincir kesintiye uğratılmaksızın hammaddelerin depolanması sağlanmalı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207"/>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t xml:space="preserve">B-PERSONEL HİJYENİ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7C562C" w:rsidRDefault="00127278" w:rsidP="007C562C">
            <w:pPr>
              <w:jc w:val="both"/>
            </w:pPr>
            <w:r w:rsidRPr="007C562C">
              <w:t>1.İşletmelerde çalışan kişiler temizlik ve hijyen kurallarına uymalı</w:t>
            </w:r>
            <w:r w:rsidR="00203A8B" w:rsidRPr="007C562C">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7C562C" w:rsidRDefault="00127278" w:rsidP="007C562C">
            <w:pPr>
              <w:jc w:val="both"/>
            </w:pPr>
            <w:r w:rsidRPr="007C562C">
              <w:t>2.Gıda hazırlık ve üretim alanında çalışan personel, özel kıyafet giymeli</w:t>
            </w:r>
            <w:r w:rsidR="00203A8B" w:rsidRPr="007C562C">
              <w:t>,</w:t>
            </w:r>
            <w:r w:rsidRPr="007C562C">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3.Gıda hazırlık ve üretim alanı içinde saç, sakal ve bıyığın kapatılması amacıyla kep/bone/şapka/maske kullanılmalı, hazırlık ve üretim alanı içinde takı takmamalı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4.Hazırlık ve üretim alanında çalışan personelin tırnakları kısa ve temiz olmalı, oje, cila ve makyaj malzemesi kullanılmamalı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5.Hazırlık ve üretim alanı içinde çalışan personel, uzun kollu iş elbisesi giymeli ya da tek kullanımlık kolluk takmalı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6.Ellerinde açık yara, çıban, deri hastalığı olan kişiler gıdaya temas ettirilmemeli, koruyucu bant ve eldiven ile çalışmalı, çalışanların el kesiklerinde ma</w:t>
            </w:r>
            <w:r w:rsidR="00203A8B" w:rsidRPr="003F6CE3">
              <w:rPr>
                <w:rFonts w:eastAsia="ヒラギノ明朝 Pro W3"/>
              </w:rPr>
              <w:t>vi renkli yara bandı kullanmalı,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7.Gıdalarla taşınması ihtimali olan bir hastalığı olan veya bulaşıcı yara, deri enfeksiyonları ve ishal gibi hastalığı olan kişilerin gıda işletmesinde çalışmasına izin verilmemeli ve belirtilen durumlar dışında eldiven kullanılmalı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8.Depolama, üretim ve hazırlık alanlarına yetkili personel dışında girebilecek tüm kişilerin hijyen kurallarına uyması sağlanmalı</w:t>
            </w:r>
            <w:r w:rsidR="00203A8B"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9.Gıda üretim ve hazırlık alanlarına girişte el dezenfektanları bulundurulmalı,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F74A0"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CE5" w:rsidRPr="007C4722" w:rsidRDefault="001F74A0" w:rsidP="00826A9D">
            <w:pPr>
              <w:tabs>
                <w:tab w:val="left" w:pos="566"/>
              </w:tabs>
              <w:spacing w:line="240" w:lineRule="exact"/>
              <w:jc w:val="both"/>
            </w:pPr>
            <w:r w:rsidRPr="003F6CE3">
              <w:t xml:space="preserve">10. </w:t>
            </w:r>
            <w:r w:rsidR="00455901" w:rsidRPr="003F6CE3">
              <w:t>0</w:t>
            </w:r>
            <w:r w:rsidRPr="003F6CE3">
              <w:t>5 Temmuz 2013 tarihli ve 28698 sayılı Resmî Gazete’de yayımlana</w:t>
            </w:r>
            <w:r w:rsidR="00556581" w:rsidRPr="003F6CE3">
              <w:t xml:space="preserve">n Hijyen Eğitimi Yönetmeliği </w:t>
            </w:r>
            <w:r w:rsidR="00556581" w:rsidRPr="003F6CE3">
              <w:rPr>
                <w:rFonts w:eastAsia="ヒラギノ明朝 Pro W3"/>
              </w:rPr>
              <w:t>kapsamında</w:t>
            </w:r>
            <w:r w:rsidR="006804E5" w:rsidRPr="003F6CE3">
              <w:rPr>
                <w:rFonts w:eastAsia="ヒラギノ明朝 Pro W3"/>
              </w:rPr>
              <w:t>;</w:t>
            </w:r>
            <w:r w:rsidRPr="003F6CE3">
              <w:rPr>
                <w:rFonts w:eastAsia="ヒラギノ明朝 Pro W3"/>
              </w:rPr>
              <w:t xml:space="preserve"> </w:t>
            </w:r>
            <w:r w:rsidR="00556581" w:rsidRPr="003F6CE3">
              <w:rPr>
                <w:rFonts w:eastAsia="ヒラギノ明朝 Pro W3"/>
              </w:rPr>
              <w:t>yemekhane, kantin, kafeterya, büfe, çay ocağı gibi gıda işletmelerinde</w:t>
            </w:r>
            <w:r w:rsidRPr="003F6CE3">
              <w:rPr>
                <w:rFonts w:eastAsia="ヒラギノ明朝 Pro W3"/>
              </w:rPr>
              <w:t xml:space="preserve"> görev yapan kişilerden, doğrudan hizmetin içinde olan çalışanlar ile bizzat çalışmaları durumunda iş yeri sahiplerinin ve işletenlerinin Millî Eğitim Bakanlığı Hayat Boyu Öğrenme Genel Müdürlüğüne bağlı halk eğitimi merkezlerinden, mesleki eğitim merkezlerinden, turizm eğitim merkezlerinden v</w:t>
            </w:r>
            <w:r w:rsidR="002A2C57">
              <w:rPr>
                <w:rFonts w:eastAsia="ヒラギノ明朝 Pro W3"/>
              </w:rPr>
              <w:t>e olgunlaşma enstitülerinden hij</w:t>
            </w:r>
            <w:r w:rsidRPr="003F6CE3">
              <w:rPr>
                <w:rFonts w:eastAsia="ヒラギノ明朝 Pro W3"/>
              </w:rPr>
              <w:t xml:space="preserve">yen eğitimi belgesi </w:t>
            </w:r>
            <w:r w:rsidR="006804E5" w:rsidRPr="003F6CE3">
              <w:rPr>
                <w:rFonts w:eastAsia="ヒラギノ明朝 Pro W3"/>
              </w:rPr>
              <w:t>almış</w:t>
            </w:r>
            <w:r w:rsidR="00826A9D" w:rsidRPr="003F6CE3">
              <w:rPr>
                <w:rFonts w:eastAsia="ヒラギノ明朝 Pro W3"/>
              </w:rPr>
              <w:t xml:space="preserve"> olmalıdır.</w:t>
            </w:r>
          </w:p>
        </w:tc>
        <w:tc>
          <w:tcPr>
            <w:tcW w:w="983" w:type="dxa"/>
            <w:tcBorders>
              <w:top w:val="single" w:sz="4" w:space="0" w:color="auto"/>
              <w:left w:val="single" w:sz="4" w:space="0" w:color="auto"/>
              <w:bottom w:val="single" w:sz="4" w:space="0" w:color="auto"/>
              <w:right w:val="single" w:sz="4" w:space="0" w:color="auto"/>
            </w:tcBorders>
          </w:tcPr>
          <w:p w:rsidR="001F74A0" w:rsidRPr="003F6CE3" w:rsidRDefault="001F74A0"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F74A0" w:rsidRPr="003F6CE3" w:rsidRDefault="001F74A0"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lastRenderedPageBreak/>
              <w:t>C- ALET EKİPMAN HİJYENİ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1.Kullanılan tüm ekipmanın, bakım planları doğrultusunda bakımı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t>2.Kirli, kırık, paslı, çatlak, lekeli, kötü kokulu, yırtık, sırrı dökülmüş ve uygun olmayan madde ve malzemelerle gıda satış ve servisi yapılmamalı ve gıda maddesinin taşınmasında, muhafazasında kullanılan kaplar, başka amaçlar için kullanılmamalı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3.Kullanılan her türlü malzeme ve ekipman, temizlik ve dezenfeksiyon planlarında belirtildiği şekilde temizlenmeli ve dezenfekte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4.Kullanılan her türlü ekipmanın kalibrasyonu düzenli olarak yaptırılmalı ve belgeler istenildiğinde gösterilebilecek şekilde hazır bulundurulmalı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5.İşyerlerinde kullanılan bıçaklık, bıçakların sapları tahta malzemeden olmalı, bıçaklar kullanılmadıkları zaman, bıçaklıklarda bekletilmeli, bıçaklığa kesinlikle kirli bıçak konulmamalı ve bıçaklar kesinlikle duvar ile tezgâh arasına sıkıştırılmamalı</w:t>
            </w:r>
            <w:r w:rsidR="007A4DC3" w:rsidRPr="003F6CE3">
              <w:rPr>
                <w:rFonts w:eastAsia="ヒラギノ明朝 Pro W3"/>
              </w:rPr>
              <w:t>,</w:t>
            </w:r>
            <w:r w:rsidRPr="003F6CE3">
              <w:rPr>
                <w:rFonts w:eastAsia="ヒラギノ明朝 Pro W3"/>
              </w:rPr>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6.Gıdaların doğranmasında ve hazırlanmasında kullanılan doğrama tezgahları tahta malzeme dışında kolay temizlenebilir ve dezenfekte edilebilir bir malzemeden olmalı</w:t>
            </w:r>
            <w:r w:rsidR="007A4DC3" w:rsidRPr="003F6CE3">
              <w:rPr>
                <w:rFonts w:eastAsia="ヒラギノ明朝 Pro W3"/>
              </w:rPr>
              <w:t>,</w:t>
            </w:r>
            <w:r w:rsidRPr="003F6CE3">
              <w:rPr>
                <w:rFonts w:eastAsia="ヒラギノ明朝 Pro W3"/>
              </w:rPr>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7.Tost makinesi, ızgara gibi ekipmanın temizliği ve dezenfeksiyonu günlük olarak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t>8.Bulaşma riskini en aza indirecek uygun malzemeden üretilmiş, çalışır durumda, bakımlı ve iyi şartlarda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pPr>
            <w:r w:rsidRPr="003F6CE3">
              <w:t>9. Kendisinin ve çevresindeki alanın, yeterli temizliğine imkân verecek şekilde yerleştirilmeli</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pPr>
            <w:r w:rsidRPr="003F6CE3">
              <w:t>10.Gerektiğinde uygun bir kontrol cihazı yerleştirilmiş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pPr>
            <w:r w:rsidRPr="003F6CE3">
              <w:t>11.Korozyonu önlemek için kimyasal maddelerin kullanılması gerektiğinde, bu maddeler iyi uygulama ilkelerine göre kullanılmalı.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t>D- İŞYERİ HİJYENİ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1.Tuvaletler, gıdaların hazırlandığı odalara doğrudan açık olmamalı ve hijyen kurallarını hatırlatıcı uyarı levhaları bulundurulmalı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2.Yeterli bakım, temizlik ve/veya dezenfeksiyona izin veren, çevreden ve işletmeden kaynaklanan bulaşmayı engelleyen veya en aza indiren ve bütün işlemler için hijyenik çalışmaya uygun yeterli çalışma alanı sağlanmalı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3.Gıda işletmesinde üretim ve hazırlık alanlarının girişlerinde hijyen paspası bulundurulmalı ve bu paspasların temizliği düzenli aralıklarla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4.Gıdaların uygun sıcaklıklarda muhafazası için yeterli kapasitede, uygun sıcaklık kontrollü hazırlama, depolama ve sunum koşulları sağlanmalı ve sıcaklık değerleri izlenmeli ve sıcaklık kayıtları tutulmalı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5.İşletme ve işletme çevresinde zararlı barınmasını engellemek amacıyla, atık birikimine izin verilmemeli ve oluşan atıklar en kısa sürede ortamdan uzaklaştırılmalı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6.İşletme içerisinde, mal kabul alanı, hazırlık alanı ve kimyasal malzeme depoları bulaşmaları engelleyecek şekilde birbirinden ayrı yerlerde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7.Camın mevcut olduğu yerlerde, camın kırılarak gıdaya bulaşma riskini kontrol altına almak için; depo, üretim, hazırlık alanlarında bulunan, sinek tutucu lambaları da dâhil tüm ışık kaynaklarında bulunan camlar, kırılmaya karşı koruma altına alınmalı</w:t>
            </w:r>
            <w:r w:rsidR="007A4DC3" w:rsidRPr="003F6CE3">
              <w:rPr>
                <w:rFonts w:eastAsia="ヒラギノ明朝 Pro W3"/>
              </w:rPr>
              <w:t>,</w:t>
            </w:r>
            <w:r w:rsidRPr="003F6CE3">
              <w:rPr>
                <w:rFonts w:eastAsia="ヒラギノ明朝 Pro W3"/>
              </w:rPr>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8.Deponun kapı, pencere ve diğer kısımları her türlü zararlının girmesini önleyecek uygun donanıma sahip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9.Depolarda zemin pürüzsüz, duvarlar düzgün, kolay temizlenebilir nitelikte, sıvası dökülmemiş, ürünlere olumsuz etkide bulunmayacak nitelikte olmalı</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jc w:val="both"/>
            </w:pPr>
            <w:r w:rsidRPr="003F6CE3">
              <w:t>10.Depo ve satış yerlerinde ham madde, gıda bileşenleri, gıda ve gıda ile temasta bulunan madde ve malzemeler, bozulmalarını, zarar görmelerini ve kirlenmelerini önleyecek ve yerle temas etmeyecek şekilde palet yüksekliğinde ve rutubet geçirmeyen uygun malzeme üzerinde muhafaza edilmel</w:t>
            </w:r>
            <w:r w:rsidR="00792580" w:rsidRPr="003F6CE3">
              <w:t>i</w:t>
            </w:r>
            <w:r w:rsidR="007A4DC3" w:rsidRPr="003F6CE3">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11.Gıda servisi ve toplu tüketim yapılan yerlerde bulaşık yıkama düzeni sağlanmalı</w:t>
            </w:r>
            <w:r w:rsidR="007A4DC3" w:rsidRPr="003F6CE3">
              <w:t>.</w:t>
            </w:r>
            <w:r w:rsidRPr="003F6CE3">
              <w:t xml:space="preserve">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b/>
              </w:rPr>
            </w:pPr>
            <w:r w:rsidRPr="003F6CE3">
              <w:rPr>
                <w:b/>
              </w:rPr>
              <w:t xml:space="preserve">E- TAŞIMA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rPr>
                <w:b/>
              </w:rP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rPr>
                <w:b/>
              </w:rPr>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t>1.</w:t>
            </w:r>
            <w:r w:rsidRPr="003F6CE3">
              <w:rPr>
                <w:rFonts w:eastAsia="ヒラギノ明朝 Pro W3"/>
              </w:rPr>
              <w:t>Gıdanın taşınması için kullanılan araç ve/veya kaplar, gıdayı bulaşmadan korumak, iyi şartlarda muhafaza edilmesini sağlamak, temizliğe ve gerektiğinde dezenfeksiyona izin verecek şekilde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2.Taşımada kullanılan kapların gıdanın taşınması için kullanıldığını göstermek amacıyla, açıkça görülebilecek ve silinmeyecek şekilde “yalnız gıdanın taşınmasında kullanılmalıdır” ifadesi belirtilerek işaretlenmeli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3.Çapraz bulaşmaya neden olabilecek gıdalar bir arada aynı kap içinde taşınmamalı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pPr>
            <w:r w:rsidRPr="003F6CE3">
              <w:rPr>
                <w:rFonts w:eastAsia="ヒラギノ明朝 Pro W3"/>
              </w:rPr>
              <w:t>4.Sıvı, granüle ve toz halindeki dökme gıdalar, gıdalara uygun kaplarda taşınmalı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B35F30">
        <w:trPr>
          <w:trHeight w:val="312"/>
          <w:jc w:val="center"/>
        </w:trPr>
        <w:tc>
          <w:tcPr>
            <w:tcW w:w="8798" w:type="dxa"/>
            <w:gridSpan w:val="2"/>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rPr>
            </w:pPr>
            <w:r w:rsidRPr="003F6CE3">
              <w:rPr>
                <w:rFonts w:eastAsia="ヒラギノ明朝 Pro W3"/>
              </w:rPr>
              <w:t>5.Kullanılan kaplar iş bitiminde iyice temizlenmeli ve dezenfekte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bl>
    <w:p w:rsidR="007C562C" w:rsidRDefault="007C562C">
      <w:r>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01"/>
        <w:gridCol w:w="1843"/>
        <w:gridCol w:w="1701"/>
        <w:gridCol w:w="1559"/>
        <w:gridCol w:w="284"/>
        <w:gridCol w:w="983"/>
        <w:gridCol w:w="1008"/>
      </w:tblGrid>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b/>
              </w:rPr>
              <w:lastRenderedPageBreak/>
              <w:t>F-DEPOLAMA VE MUHAFAZA</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1.Gıdalar gruplarına göre sınıflandırılarak muhafaza edilmek üzere uygun depolara yerleştirilmeli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2.Gıdalar, grup bazında ilgili mevzuatta belirtilen sıcaklık derecelerinde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3.Gıdalar temiz ve hijyen kurallarına uygun ortamlarda ve zararlılara karşı gerekli koruma tedbirleri alınarak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4.Dondurulmuş olarak muhafaza edilecek gıdalar zaman kaybettirilmeden uygun depolara alınmalı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5.İşletmenin depolarındaki ilgili mevzuata uygun olmayan gıdalar ayrı bir alanda, diğer gıda maddelerine bulaşmasına izin vermeyecek şekilde, şeffaf poşet içinde ve tanımlı etiketler ile etiketlenmiş olarak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jc w:val="both"/>
              <w:rPr>
                <w:rFonts w:eastAsia="ヒラギノ明朝 Pro W3"/>
                <w:b/>
              </w:rPr>
            </w:pPr>
            <w:r w:rsidRPr="003F6CE3">
              <w:rPr>
                <w:rFonts w:eastAsia="ヒラギノ明朝 Pro W3"/>
              </w:rPr>
              <w:t>6.Hazırlık ve üretim alanları sadece gıda hazırlama ve üretim amacıyla kullanılır ve bu alanlarda gıda maddesi depolanmamalı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7.Depolarda gıda taşınmasına uygun plastik malzemeden yapılmış ve kolayca temizlenebilir, dezenfekte edilebilir nitelikte ve zeminin temizliğine engel olmayacak uygun bir yükseklikte paletler kullanılmalı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8.Hazırlık ve üretim alanlarındaki panolarda metal malzeme kullanılmamalı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9.Soğuk hava depolarında, su yoğunlaşması veya suyun gıdaya bulaşması engellenmeli ve bu amaçla, soğutucu klimaların altında gıda maddesi depolanmamalı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7A4DC3">
            <w:pPr>
              <w:tabs>
                <w:tab w:val="left" w:pos="566"/>
              </w:tabs>
              <w:spacing w:line="240" w:lineRule="exact"/>
              <w:jc w:val="both"/>
              <w:rPr>
                <w:rFonts w:eastAsia="ヒラギノ明朝 Pro W3"/>
              </w:rPr>
            </w:pPr>
            <w:r w:rsidRPr="003F6CE3">
              <w:rPr>
                <w:rFonts w:eastAsia="ヒラギノ明朝 Pro W3"/>
              </w:rPr>
              <w:t>10.Depodaki gıdanın duvarlardan uzaklığı ve zeminden yüksekliği en az 15 cm ol</w:t>
            </w:r>
            <w:r w:rsidR="007A4DC3" w:rsidRPr="003F6CE3">
              <w:rPr>
                <w:rFonts w:eastAsia="ヒラギノ明朝 Pro W3"/>
              </w:rPr>
              <w:t>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11.Depolarda stok yönetimini ve temizliğini zorlaştıracağı ve zararlı çoğalmasına neden olabileceği için depo kapasitesi göz önüne alınarak aşırı yığılma yapılmamalı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12.Depo sıcaklığı günlük olarak sürekli kontrol edilmeli ve sıcaklık değerleri kayıt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13.Çiğ gıdalar, özellikle tüketime hazır hale getirilmiş gıdalardan ayrı bir yerde ve uygun koşullarda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14.Gıda ve gıda ile temasta bulunan madde ve malzemeler temiz ve hijyen şartlarına uygun depoda muhafaza edilmeli ve gerekli koruma tedbirleri alınmalı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15.Depolarda ambalajı açık bırakılmış gıda maddesi bulundurulmamalı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b/>
              </w:rPr>
              <w:t>G.GIDA MADDELERİNİN HAZIRLANMASI VE İŞLENMESİ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1.Gıdaların hazırlamasında çalışan personelin mikrobiyolojik bulaşmayı engelleyecek şekilde kişisel hijyen kurallarına uymalı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2.Çapraz bulaşmayı önleyici iş akışları hazırlanmalı ve uygulanmalıdır. Çiğ ve tüketime hazır hale getirilmiş gıda maddelerinin ayrı alanlarda ve ayrı ekipmanlarla işlenmesi sağlanmalı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3.Dondurulmuş et ve et ürünleri 4°C de çözündürülmeli ve çözündürülen gıda doğrudan pişirilmeli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4.Et ve et ürünlerinden yapılan gıdaların pişirilmesi esnasında, gıdanın merkez sıcaklığı en az 72°C’de 15 saniye bu sıcaklığa maruz kalmalı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5.Dondurma işlemi uygulanacak gıdaların taze ve temiz olmasına dikkat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 Dondurulacak gıdalar uygun koşullarda ve üzerleri kapalı kaplarda muhafaza edilmeli ve dondurulmaya müsait ambalajlar kullanılmalı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7.Dondurulacak gıdalar kendi ürün gruplarına göre sınıflandırılarak dondurucuya yerleştirilmeli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8.Dondurulacak gıdaların etiketlerinde gıdanın son tüketim tarihi bilgileri ile birlikte muhafaza sıcaklığı belirtilmeli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9.Çözünme işlemi, gıdada patojenik mikroorganizma gelişimini, toksin oluşumunu, kimyasal ve fiziksel bulaşmaları engelleyecek biçimde yapılmalı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10.Çözünme işlemi sırasında, insan sağlığı ve güvenilir gıda için risk oluşturabilecek sıvı akıntısı uygun bir şekilde ortamdan uzaklaştırılmalı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11.Dondurulmuş gıdalar oda sıcaklığında değil, +4 °C buzdolabı sıcaklığında çözündürülmeli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b/>
              </w:rPr>
            </w:pPr>
            <w:r w:rsidRPr="003F6CE3">
              <w:rPr>
                <w:rFonts w:eastAsia="ヒラギノ明朝 Pro W3"/>
                <w:b/>
              </w:rPr>
              <w:t>Ğ-SICAKLIK KONTROLÜ VE SOĞUK ZİNCİR</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1.Gıdanın soğutma işlemi hızla gerçekleştirilmeli ve gıdanın sıcaklığı 60°C’den 37°C’ye en çok iki saatte, 37°C’den 4°C’ye en çok dört saatte düşürülmeli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2.Gıda tüketilinceye kadar sıcak olarak muhafaza edilecekse, muhafaza sıcaklığı 63°C’nin üzerinde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 Soğuk tüketilen veya soğukta muhafaza edilen gıdalar 4°C’nin altındaki ortamlarda bekletilmeli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b/>
              </w:rPr>
            </w:pPr>
            <w:r w:rsidRPr="003F6CE3">
              <w:rPr>
                <w:rFonts w:eastAsia="ヒラギノ明朝 Pro W3"/>
                <w:b/>
              </w:rPr>
              <w:t>H.GIDA SERVİSİ, SATIŞI VE TÜKETİMİ</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1.Gıdalara çeşitli kaynaklardan gelecek bulaşıyı engellemek için, gıdalar ambalajlı veya kapalı olarak sergilenmeli ve bulaşma kaynaklarından korunmalı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2.Gıdaların soğuk ortamda muhafaza edilmesi halinde öncelikli olarak o gıda için tavsiye edilen sıcaklık koşulları sağlanmalı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3.Tüketime hazır gıdalar herhangi bir bulaşmayı önleyecek nitelikte muhafaza edilmeli, sergilenmeli ve tüketime sunulmalı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lastRenderedPageBreak/>
              <w:t xml:space="preserve">4.Gıdalar self-servis şeklinde tüketime sunuluyorsa tüm bulaşmalardan etkin bir şekilde korunma sağlanması için koruyucu perde, kapak veya </w:t>
            </w:r>
            <w:r w:rsidR="006A2833" w:rsidRPr="003F6CE3">
              <w:rPr>
                <w:rFonts w:eastAsia="ヒラギノ明朝 Pro W3"/>
              </w:rPr>
              <w:t>camekân</w:t>
            </w:r>
            <w:r w:rsidRPr="003F6CE3">
              <w:rPr>
                <w:rFonts w:eastAsia="ヒラギノ明朝 Pro W3"/>
              </w:rPr>
              <w:t xml:space="preserve"> kullanılmalı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5.Sıcak servis edilen gıdalar 63ºC’nin altında en çok 2 saat ve soğuk gıdalar ise 8ºC’nin üstünde en çok 4 saat bekletilmelidir. Gıdaların sıcaklık kontrolünün sürekli yapılmasına dikkat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6. Ambalajsız gıdalar doğru sıcaklıkta ve uygun koşullarda muhafaza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7. Ambalajsız gıdalar bir personel gözetim ve denetiminde satış ve tüketime sunulmalıdır. Herhangi bulaşma veya tehlikenin tespit edilmesi durumunda bu gıdaların satışına ve tüketimine izin verilmemeli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8.Gıdaların sergilenmesi, satışı ve tüketimi sırasında kullanılan masa, tezgah ve servis ekipmanlarının gıdanın yapısına uygun ve güvenilir malzemeden yapılmış olmalı ve bu malzemeler sağlam durumda korunmalı, temizlenmesi ve gerekli hallerde dezenfeksiyonu sağlanmalı.</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9.Gıda servisinin yapıldığı alanda çalışan personelin hijyen kuralları konusunda eğitimli olmalı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10.Ambalajı açılarak satışa sunulan ve sergilenen gıdaların etiketlerinde raf ömrü mutlaka bulunmalı</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 xml:space="preserve">11.Alerjik reaksiyona sebep olabilecek gıdalar diğer gıdalardan ayrı yerde tutulmalıdır. Hazırlama, sunum ve satışında ayrı ekipmanlar kullanılmalı ve ekipmanların temizliği uygun olarak yapılmalıdır. </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b/>
              </w:rPr>
            </w:pPr>
            <w:r w:rsidRPr="003F6CE3">
              <w:rPr>
                <w:rFonts w:eastAsia="ヒラギノ明朝 Pro W3"/>
                <w:b/>
              </w:rPr>
              <w:t>I.İZLENEBİLİRLİK</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rFonts w:eastAsia="ヒラギノ明朝 Pro W3"/>
              </w:rPr>
            </w:pPr>
            <w:r w:rsidRPr="003F6CE3">
              <w:rPr>
                <w:rFonts w:eastAsia="ヒラギノ明朝 Pro W3"/>
              </w:rPr>
              <w:t>1.Gıdanın geriye dönük izlenebilirlik bilgileri gıdanın kabul kayıtları ile fatura/irsaliyelerinden takip edilmeli</w:t>
            </w:r>
            <w:r w:rsidR="007A4DC3" w:rsidRPr="003F6CE3">
              <w:rPr>
                <w:rFonts w:eastAsia="ヒラギノ明朝 Pro W3"/>
              </w:rPr>
              <w:t>.</w:t>
            </w:r>
          </w:p>
        </w:tc>
        <w:tc>
          <w:tcPr>
            <w:tcW w:w="983"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center"/>
            </w:pPr>
          </w:p>
        </w:tc>
        <w:tc>
          <w:tcPr>
            <w:tcW w:w="1008" w:type="dxa"/>
            <w:tcBorders>
              <w:top w:val="single" w:sz="4" w:space="0" w:color="auto"/>
              <w:left w:val="single" w:sz="4" w:space="0" w:color="auto"/>
              <w:bottom w:val="single" w:sz="4" w:space="0" w:color="auto"/>
              <w:right w:val="single" w:sz="4" w:space="0" w:color="auto"/>
            </w:tcBorders>
          </w:tcPr>
          <w:p w:rsidR="00127278" w:rsidRPr="003F6CE3" w:rsidRDefault="00127278" w:rsidP="00635E48">
            <w:pPr>
              <w:jc w:val="both"/>
            </w:pPr>
          </w:p>
        </w:tc>
      </w:tr>
      <w:tr w:rsidR="00127278" w:rsidRPr="003F6CE3" w:rsidTr="007C562C">
        <w:trPr>
          <w:trHeight w:val="312"/>
          <w:jc w:val="center"/>
        </w:trPr>
        <w:tc>
          <w:tcPr>
            <w:tcW w:w="8798" w:type="dxa"/>
            <w:gridSpan w:val="6"/>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240" w:lineRule="exact"/>
              <w:jc w:val="both"/>
              <w:rPr>
                <w:b/>
              </w:rPr>
            </w:pPr>
            <w:r w:rsidRPr="003F6CE3">
              <w:rPr>
                <w:rFonts w:eastAsia="ヒラギノ明朝 Pro W3"/>
                <w:b/>
              </w:rPr>
              <w:t>İ.GÖRÜLEN DİĞER EKSİKLİKLER, DÜŞÜNCELER</w:t>
            </w:r>
          </w:p>
        </w:tc>
        <w:tc>
          <w:tcPr>
            <w:tcW w:w="983"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 w:rsidR="00127278" w:rsidRPr="003F6CE3" w:rsidRDefault="00127278" w:rsidP="00635E48">
            <w:pPr>
              <w:jc w:val="both"/>
            </w:pPr>
          </w:p>
        </w:tc>
        <w:tc>
          <w:tcPr>
            <w:tcW w:w="1008" w:type="dxa"/>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 w:rsidR="00127278" w:rsidRPr="003F6CE3" w:rsidRDefault="00127278" w:rsidP="00635E48">
            <w:pPr>
              <w:jc w:val="both"/>
            </w:pPr>
          </w:p>
        </w:tc>
      </w:tr>
      <w:tr w:rsidR="00127278" w:rsidRPr="003F6CE3" w:rsidTr="00635E48">
        <w:trPr>
          <w:trHeight w:val="2142"/>
          <w:jc w:val="center"/>
        </w:trPr>
        <w:tc>
          <w:tcPr>
            <w:tcW w:w="10789" w:type="dxa"/>
            <w:gridSpan w:val="8"/>
            <w:tcBorders>
              <w:top w:val="single" w:sz="4" w:space="0" w:color="auto"/>
              <w:left w:val="single" w:sz="4" w:space="0" w:color="auto"/>
              <w:bottom w:val="single" w:sz="4" w:space="0" w:color="auto"/>
              <w:right w:val="single" w:sz="4" w:space="0" w:color="auto"/>
            </w:tcBorders>
            <w:vAlign w:val="center"/>
          </w:tcPr>
          <w:p w:rsidR="00127278" w:rsidRPr="003F6CE3" w:rsidRDefault="00127278" w:rsidP="00635E48">
            <w:pPr>
              <w:tabs>
                <w:tab w:val="left" w:pos="566"/>
              </w:tabs>
              <w:spacing w:line="360" w:lineRule="auto"/>
              <w:jc w:val="both"/>
              <w:rPr>
                <w:rFonts w:eastAsia="ヒラギノ明朝 Pro W3"/>
              </w:rPr>
            </w:pPr>
            <w:r w:rsidRPr="003F6CE3">
              <w:rPr>
                <w:rFonts w:eastAsia="ヒラギノ明朝 Pro W3"/>
              </w:rPr>
              <w:t>………………………………………………………………………………………………………………………………</w:t>
            </w:r>
          </w:p>
          <w:p w:rsidR="00127278" w:rsidRPr="003F6CE3" w:rsidRDefault="00127278" w:rsidP="00635E48">
            <w:pPr>
              <w:tabs>
                <w:tab w:val="left" w:pos="566"/>
              </w:tabs>
              <w:spacing w:line="360" w:lineRule="auto"/>
              <w:jc w:val="both"/>
              <w:rPr>
                <w:rFonts w:eastAsia="ヒラギノ明朝 Pro W3"/>
              </w:rPr>
            </w:pPr>
            <w:r w:rsidRPr="003F6CE3">
              <w:rPr>
                <w:rFonts w:eastAsia="ヒラギノ明朝 Pro W3"/>
              </w:rPr>
              <w:t>………………………………………………………………………………………………………………………………</w:t>
            </w:r>
          </w:p>
          <w:p w:rsidR="00127278" w:rsidRPr="003F6CE3" w:rsidRDefault="00127278" w:rsidP="00635E48">
            <w:pPr>
              <w:tabs>
                <w:tab w:val="left" w:pos="566"/>
              </w:tabs>
              <w:spacing w:line="360" w:lineRule="auto"/>
              <w:jc w:val="both"/>
              <w:rPr>
                <w:rFonts w:eastAsia="ヒラギノ明朝 Pro W3"/>
              </w:rPr>
            </w:pPr>
            <w:r w:rsidRPr="003F6CE3">
              <w:rPr>
                <w:rFonts w:eastAsia="ヒラギノ明朝 Pro W3"/>
              </w:rPr>
              <w:t>………………………………………………………………………………………………………………………………</w:t>
            </w:r>
          </w:p>
          <w:p w:rsidR="00127278" w:rsidRPr="003F6CE3" w:rsidRDefault="00127278" w:rsidP="00635E48">
            <w:pPr>
              <w:tabs>
                <w:tab w:val="left" w:pos="566"/>
              </w:tabs>
              <w:spacing w:line="360" w:lineRule="auto"/>
              <w:jc w:val="both"/>
              <w:rPr>
                <w:rFonts w:eastAsia="ヒラギノ明朝 Pro W3"/>
              </w:rPr>
            </w:pPr>
            <w:r w:rsidRPr="003F6CE3">
              <w:rPr>
                <w:rFonts w:eastAsia="ヒラギノ明朝 Pro W3"/>
              </w:rPr>
              <w:t>………………………………………………………………………………………………………………………………</w:t>
            </w:r>
          </w:p>
        </w:tc>
      </w:tr>
      <w:tr w:rsidR="001451B7" w:rsidRPr="003F6CE3" w:rsidTr="009A0E0F">
        <w:trPr>
          <w:trHeight w:val="269"/>
          <w:jc w:val="center"/>
        </w:trPr>
        <w:tc>
          <w:tcPr>
            <w:tcW w:w="8514" w:type="dxa"/>
            <w:gridSpan w:val="5"/>
            <w:tcBorders>
              <w:top w:val="single" w:sz="4" w:space="0" w:color="auto"/>
              <w:left w:val="single" w:sz="4" w:space="0" w:color="auto"/>
              <w:bottom w:val="single" w:sz="4" w:space="0" w:color="auto"/>
              <w:right w:val="single" w:sz="4" w:space="0" w:color="auto"/>
            </w:tcBorders>
            <w:vAlign w:val="center"/>
          </w:tcPr>
          <w:p w:rsidR="001451B7" w:rsidRPr="009A0E0F" w:rsidRDefault="001451B7" w:rsidP="001451B7">
            <w:pPr>
              <w:jc w:val="center"/>
              <w:rPr>
                <w:b/>
              </w:rPr>
            </w:pPr>
            <w:r w:rsidRPr="009A0E0F">
              <w:rPr>
                <w:rFonts w:eastAsia="Calibri"/>
                <w:b/>
                <w:bCs/>
              </w:rPr>
              <w:t>OKUL KANTİN DENETLEME KOMİSYONU ÜYELERİ</w:t>
            </w:r>
          </w:p>
        </w:tc>
        <w:tc>
          <w:tcPr>
            <w:tcW w:w="2275" w:type="dxa"/>
            <w:gridSpan w:val="3"/>
            <w:tcBorders>
              <w:top w:val="single" w:sz="4" w:space="0" w:color="auto"/>
              <w:left w:val="single" w:sz="4" w:space="0" w:color="auto"/>
              <w:bottom w:val="single" w:sz="4" w:space="0" w:color="auto"/>
              <w:right w:val="single" w:sz="4" w:space="0" w:color="auto"/>
            </w:tcBorders>
          </w:tcPr>
          <w:p w:rsidR="001451B7" w:rsidRPr="009A0E0F" w:rsidRDefault="001451B7" w:rsidP="00635E48">
            <w:pPr>
              <w:rPr>
                <w:b/>
              </w:rPr>
            </w:pPr>
            <w:r w:rsidRPr="009A0E0F">
              <w:rPr>
                <w:rFonts w:eastAsia="Calibri"/>
                <w:b/>
                <w:bCs/>
                <w:szCs w:val="18"/>
              </w:rPr>
              <w:t>KANTİN GÖREVLİSİ</w:t>
            </w:r>
          </w:p>
        </w:tc>
      </w:tr>
      <w:tr w:rsidR="001451B7" w:rsidRPr="003F6CE3" w:rsidTr="006B3419">
        <w:trPr>
          <w:trHeight w:val="1897"/>
          <w:jc w:val="center"/>
        </w:trPr>
        <w:tc>
          <w:tcPr>
            <w:tcW w:w="1710" w:type="dxa"/>
            <w:tcBorders>
              <w:top w:val="single" w:sz="4" w:space="0" w:color="auto"/>
              <w:left w:val="single" w:sz="4" w:space="0" w:color="auto"/>
              <w:bottom w:val="single" w:sz="4" w:space="0" w:color="auto"/>
              <w:right w:val="single" w:sz="4" w:space="0" w:color="auto"/>
            </w:tcBorders>
            <w:vAlign w:val="bottom"/>
          </w:tcPr>
          <w:p w:rsidR="001451B7" w:rsidRPr="009A0E0F" w:rsidRDefault="001451B7" w:rsidP="009A0E0F">
            <w:pPr>
              <w:jc w:val="center"/>
            </w:pPr>
          </w:p>
          <w:p w:rsidR="001451B7" w:rsidRPr="009A0E0F" w:rsidRDefault="001451B7" w:rsidP="009A0E0F">
            <w:pPr>
              <w:jc w:val="center"/>
            </w:pPr>
          </w:p>
          <w:p w:rsidR="001451B7" w:rsidRPr="009A0E0F" w:rsidRDefault="001451B7" w:rsidP="009A0E0F">
            <w:pPr>
              <w:jc w:val="center"/>
            </w:pPr>
          </w:p>
          <w:p w:rsidR="001451B7" w:rsidRPr="009A0E0F" w:rsidRDefault="00CC23BB" w:rsidP="009A0E0F">
            <w:pPr>
              <w:jc w:val="center"/>
            </w:pPr>
            <w:r>
              <w:t>………………….</w:t>
            </w:r>
          </w:p>
          <w:p w:rsidR="009A0E0F" w:rsidRPr="009A0E0F" w:rsidRDefault="009A0E0F" w:rsidP="009A0E0F">
            <w:pPr>
              <w:jc w:val="center"/>
            </w:pPr>
          </w:p>
          <w:p w:rsidR="001451B7" w:rsidRPr="009A0E0F" w:rsidRDefault="00BB78D4" w:rsidP="009A0E0F">
            <w:pPr>
              <w:jc w:val="center"/>
              <w:rPr>
                <w:rFonts w:eastAsia="Calibri"/>
                <w:bCs/>
              </w:rPr>
            </w:pPr>
            <w:r w:rsidRPr="00BB78D4">
              <w:t>Nizar Ayberk</w:t>
            </w:r>
          </w:p>
          <w:p w:rsidR="001451B7" w:rsidRPr="009A0E0F" w:rsidRDefault="001451B7" w:rsidP="009A0E0F">
            <w:pPr>
              <w:jc w:val="center"/>
            </w:pPr>
            <w:r w:rsidRPr="009A0E0F">
              <w:rPr>
                <w:rFonts w:eastAsia="Calibri"/>
                <w:bCs/>
              </w:rPr>
              <w:t>Öğretmen</w:t>
            </w:r>
          </w:p>
        </w:tc>
        <w:tc>
          <w:tcPr>
            <w:tcW w:w="1701" w:type="dxa"/>
            <w:tcBorders>
              <w:top w:val="single" w:sz="4" w:space="0" w:color="auto"/>
              <w:left w:val="single" w:sz="4" w:space="0" w:color="auto"/>
              <w:bottom w:val="single" w:sz="4" w:space="0" w:color="auto"/>
              <w:right w:val="single" w:sz="4" w:space="0" w:color="auto"/>
            </w:tcBorders>
            <w:vAlign w:val="bottom"/>
          </w:tcPr>
          <w:p w:rsidR="001451B7" w:rsidRPr="009A0E0F" w:rsidRDefault="001451B7" w:rsidP="009A0E0F">
            <w:pPr>
              <w:jc w:val="center"/>
              <w:rPr>
                <w:rFonts w:eastAsia="ヒラギノ明朝 Pro W3"/>
              </w:rPr>
            </w:pPr>
          </w:p>
          <w:p w:rsidR="001451B7" w:rsidRPr="009A0E0F" w:rsidRDefault="001451B7" w:rsidP="009A0E0F">
            <w:pPr>
              <w:tabs>
                <w:tab w:val="left" w:pos="566"/>
              </w:tabs>
              <w:spacing w:line="240" w:lineRule="exact"/>
              <w:jc w:val="center"/>
              <w:rPr>
                <w:rFonts w:eastAsia="Calibri"/>
                <w:bCs/>
              </w:rPr>
            </w:pPr>
          </w:p>
          <w:p w:rsidR="001451B7" w:rsidRPr="009A0E0F" w:rsidRDefault="001451B7" w:rsidP="009A0E0F">
            <w:pPr>
              <w:tabs>
                <w:tab w:val="left" w:pos="566"/>
              </w:tabs>
              <w:spacing w:line="240" w:lineRule="exact"/>
              <w:jc w:val="center"/>
              <w:rPr>
                <w:rFonts w:eastAsia="Calibri"/>
                <w:bCs/>
              </w:rPr>
            </w:pPr>
          </w:p>
          <w:p w:rsidR="00CC23BB" w:rsidRDefault="00CC23BB" w:rsidP="00CC23BB">
            <w:pPr>
              <w:rPr>
                <w:rFonts w:eastAsia="Calibri"/>
                <w:bCs/>
              </w:rPr>
            </w:pPr>
          </w:p>
          <w:p w:rsidR="00CC23BB" w:rsidRDefault="00CC23BB" w:rsidP="00CC23BB">
            <w:pPr>
              <w:rPr>
                <w:rFonts w:eastAsia="Calibri"/>
                <w:bCs/>
              </w:rPr>
            </w:pPr>
          </w:p>
          <w:p w:rsidR="001451B7" w:rsidRPr="009A0E0F" w:rsidRDefault="00CC23BB" w:rsidP="00CC23BB">
            <w:pPr>
              <w:rPr>
                <w:rFonts w:eastAsia="Calibri"/>
                <w:bCs/>
              </w:rPr>
            </w:pPr>
            <w:r>
              <w:t>………………….</w:t>
            </w:r>
          </w:p>
          <w:p w:rsidR="009A0E0F" w:rsidRPr="009A0E0F" w:rsidRDefault="009A0E0F" w:rsidP="009A0E0F">
            <w:pPr>
              <w:tabs>
                <w:tab w:val="left" w:pos="566"/>
              </w:tabs>
              <w:spacing w:line="240" w:lineRule="exact"/>
              <w:jc w:val="center"/>
              <w:rPr>
                <w:rFonts w:eastAsia="Calibri"/>
                <w:bCs/>
              </w:rPr>
            </w:pPr>
          </w:p>
          <w:p w:rsidR="009A0E0F" w:rsidRPr="009A0E0F" w:rsidRDefault="00B52E21" w:rsidP="009A0E0F">
            <w:pPr>
              <w:tabs>
                <w:tab w:val="left" w:pos="566"/>
              </w:tabs>
              <w:spacing w:line="240" w:lineRule="exact"/>
              <w:jc w:val="center"/>
              <w:rPr>
                <w:rFonts w:eastAsia="Calibri"/>
                <w:bCs/>
              </w:rPr>
            </w:pPr>
            <w:r w:rsidRPr="00B52E21">
              <w:rPr>
                <w:rFonts w:eastAsia="Calibri"/>
                <w:bCs/>
              </w:rPr>
              <w:t>Melekper Uçan</w:t>
            </w:r>
          </w:p>
          <w:p w:rsidR="001451B7" w:rsidRPr="009A0E0F" w:rsidRDefault="001451B7" w:rsidP="009A0E0F">
            <w:pPr>
              <w:tabs>
                <w:tab w:val="left" w:pos="566"/>
              </w:tabs>
              <w:spacing w:line="240" w:lineRule="exact"/>
              <w:jc w:val="center"/>
              <w:rPr>
                <w:rFonts w:eastAsia="ヒラギノ明朝 Pro W3"/>
              </w:rPr>
            </w:pPr>
            <w:r w:rsidRPr="009A0E0F">
              <w:rPr>
                <w:rFonts w:eastAsia="Calibri"/>
                <w:bCs/>
              </w:rPr>
              <w:t>Öğretmen</w:t>
            </w:r>
          </w:p>
        </w:tc>
        <w:tc>
          <w:tcPr>
            <w:tcW w:w="1843" w:type="dxa"/>
            <w:tcBorders>
              <w:top w:val="single" w:sz="4" w:space="0" w:color="auto"/>
              <w:left w:val="single" w:sz="4" w:space="0" w:color="auto"/>
              <w:bottom w:val="single" w:sz="4" w:space="0" w:color="auto"/>
              <w:right w:val="single" w:sz="4" w:space="0" w:color="auto"/>
            </w:tcBorders>
            <w:vAlign w:val="bottom"/>
          </w:tcPr>
          <w:p w:rsidR="001451B7" w:rsidRPr="009A0E0F" w:rsidRDefault="001451B7" w:rsidP="009A0E0F">
            <w:pPr>
              <w:tabs>
                <w:tab w:val="left" w:pos="566"/>
              </w:tabs>
              <w:spacing w:line="240" w:lineRule="exact"/>
              <w:jc w:val="center"/>
              <w:rPr>
                <w:rFonts w:eastAsia="ヒラギノ明朝 Pro W3"/>
              </w:rPr>
            </w:pPr>
          </w:p>
          <w:p w:rsidR="001451B7" w:rsidRPr="009A0E0F" w:rsidRDefault="001451B7" w:rsidP="009A0E0F">
            <w:pPr>
              <w:tabs>
                <w:tab w:val="left" w:pos="566"/>
              </w:tabs>
              <w:spacing w:line="240" w:lineRule="exact"/>
              <w:jc w:val="center"/>
              <w:rPr>
                <w:rFonts w:eastAsia="ヒラギノ明朝 Pro W3"/>
              </w:rPr>
            </w:pPr>
          </w:p>
          <w:p w:rsidR="001451B7" w:rsidRPr="009A0E0F" w:rsidRDefault="001451B7" w:rsidP="009A0E0F">
            <w:pPr>
              <w:tabs>
                <w:tab w:val="left" w:pos="566"/>
              </w:tabs>
              <w:spacing w:line="240" w:lineRule="exact"/>
              <w:jc w:val="center"/>
              <w:rPr>
                <w:rFonts w:eastAsia="ヒラギノ明朝 Pro W3"/>
              </w:rPr>
            </w:pPr>
          </w:p>
          <w:p w:rsidR="001451B7" w:rsidRPr="009A0E0F" w:rsidRDefault="001451B7" w:rsidP="009A0E0F">
            <w:pPr>
              <w:tabs>
                <w:tab w:val="left" w:pos="566"/>
              </w:tabs>
              <w:spacing w:line="240" w:lineRule="exact"/>
              <w:jc w:val="center"/>
              <w:rPr>
                <w:rFonts w:eastAsia="ヒラギノ明朝 Pro W3"/>
              </w:rPr>
            </w:pPr>
          </w:p>
          <w:p w:rsidR="001451B7" w:rsidRPr="009A0E0F" w:rsidRDefault="001451B7" w:rsidP="009A0E0F">
            <w:pPr>
              <w:tabs>
                <w:tab w:val="left" w:pos="566"/>
              </w:tabs>
              <w:spacing w:line="240" w:lineRule="exact"/>
              <w:jc w:val="center"/>
              <w:rPr>
                <w:rFonts w:eastAsia="Calibri"/>
                <w:bCs/>
              </w:rPr>
            </w:pPr>
          </w:p>
          <w:p w:rsidR="00CC23BB" w:rsidRPr="009A0E0F" w:rsidRDefault="00CC23BB" w:rsidP="00CC23BB">
            <w:pPr>
              <w:jc w:val="center"/>
            </w:pPr>
            <w:r>
              <w:t>………………….</w:t>
            </w:r>
          </w:p>
          <w:p w:rsidR="009A0E0F" w:rsidRPr="009A0E0F" w:rsidRDefault="009A0E0F" w:rsidP="009A0E0F">
            <w:pPr>
              <w:tabs>
                <w:tab w:val="left" w:pos="566"/>
              </w:tabs>
              <w:spacing w:line="240" w:lineRule="exact"/>
              <w:jc w:val="center"/>
              <w:rPr>
                <w:rFonts w:eastAsia="Calibri"/>
                <w:bCs/>
              </w:rPr>
            </w:pPr>
          </w:p>
          <w:p w:rsidR="009A0E0F" w:rsidRPr="009A0E0F" w:rsidRDefault="0084607E" w:rsidP="009A0E0F">
            <w:pPr>
              <w:tabs>
                <w:tab w:val="left" w:pos="566"/>
              </w:tabs>
              <w:spacing w:line="240" w:lineRule="exact"/>
              <w:jc w:val="center"/>
              <w:rPr>
                <w:rFonts w:eastAsia="Calibri"/>
                <w:bCs/>
              </w:rPr>
            </w:pPr>
            <w:r>
              <w:rPr>
                <w:rFonts w:eastAsia="Calibri"/>
                <w:bCs/>
              </w:rPr>
              <w:t>Necmi Arslan</w:t>
            </w:r>
          </w:p>
          <w:p w:rsidR="001451B7" w:rsidRPr="009A0E0F" w:rsidRDefault="001451B7" w:rsidP="009A0E0F">
            <w:pPr>
              <w:tabs>
                <w:tab w:val="left" w:pos="566"/>
              </w:tabs>
              <w:spacing w:line="240" w:lineRule="exact"/>
              <w:jc w:val="center"/>
              <w:rPr>
                <w:rFonts w:eastAsia="ヒラギノ明朝 Pro W3"/>
              </w:rPr>
            </w:pPr>
            <w:r w:rsidRPr="009A0E0F">
              <w:rPr>
                <w:rFonts w:eastAsia="Calibri"/>
                <w:bCs/>
              </w:rPr>
              <w:t>Okul Aile Bir. Bşk.</w:t>
            </w:r>
          </w:p>
        </w:tc>
        <w:tc>
          <w:tcPr>
            <w:tcW w:w="1701" w:type="dxa"/>
            <w:tcBorders>
              <w:top w:val="single" w:sz="4" w:space="0" w:color="auto"/>
              <w:left w:val="single" w:sz="4" w:space="0" w:color="auto"/>
              <w:bottom w:val="single" w:sz="4" w:space="0" w:color="auto"/>
              <w:right w:val="single" w:sz="4" w:space="0" w:color="auto"/>
            </w:tcBorders>
            <w:vAlign w:val="bottom"/>
          </w:tcPr>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CC23BB" w:rsidRDefault="00A94040" w:rsidP="00CC23BB">
            <w:pPr>
              <w:jc w:val="center"/>
            </w:pPr>
            <w:r>
              <w:t>Simten Alpar</w:t>
            </w:r>
            <w:bookmarkStart w:id="0" w:name="_GoBack"/>
            <w:bookmarkEnd w:id="0"/>
            <w:r>
              <w:t>slan</w:t>
            </w:r>
          </w:p>
          <w:p w:rsidR="001451B7" w:rsidRPr="009A0E0F" w:rsidRDefault="009A0E0F" w:rsidP="009A0E0F">
            <w:pPr>
              <w:jc w:val="center"/>
            </w:pPr>
            <w:r w:rsidRPr="009A0E0F">
              <w:rPr>
                <w:rFonts w:eastAsia="Calibri"/>
                <w:bCs/>
              </w:rPr>
              <w:t>Kursiyer (Öğrenci) Temsilcisi</w:t>
            </w:r>
          </w:p>
        </w:tc>
        <w:tc>
          <w:tcPr>
            <w:tcW w:w="1559" w:type="dxa"/>
            <w:tcBorders>
              <w:top w:val="single" w:sz="4" w:space="0" w:color="auto"/>
              <w:left w:val="single" w:sz="4" w:space="0" w:color="auto"/>
              <w:bottom w:val="single" w:sz="4" w:space="0" w:color="auto"/>
              <w:right w:val="single" w:sz="4" w:space="0" w:color="auto"/>
            </w:tcBorders>
            <w:vAlign w:val="bottom"/>
          </w:tcPr>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CC23BB" w:rsidRDefault="00CC23BB" w:rsidP="00CC23BB">
            <w:pPr>
              <w:jc w:val="center"/>
            </w:pPr>
            <w:r>
              <w:t>…………….</w:t>
            </w:r>
          </w:p>
          <w:p w:rsidR="001451B7" w:rsidRPr="009A0E0F" w:rsidRDefault="006B3419" w:rsidP="009A0E0F">
            <w:pPr>
              <w:jc w:val="center"/>
            </w:pPr>
            <w:r w:rsidRPr="006B3419">
              <w:rPr>
                <w:rFonts w:eastAsia="Calibri"/>
                <w:bCs/>
              </w:rPr>
              <w:t>Hasan Nozoğlu</w:t>
            </w:r>
            <w:r>
              <w:rPr>
                <w:rFonts w:eastAsia="Calibri"/>
                <w:bCs/>
              </w:rPr>
              <w:t xml:space="preserve"> </w:t>
            </w:r>
            <w:r w:rsidR="009A0E0F" w:rsidRPr="009A0E0F">
              <w:rPr>
                <w:rFonts w:eastAsia="Calibri"/>
                <w:bCs/>
              </w:rPr>
              <w:t>Müdür Yardımcısı</w:t>
            </w:r>
          </w:p>
        </w:tc>
        <w:tc>
          <w:tcPr>
            <w:tcW w:w="2275" w:type="dxa"/>
            <w:gridSpan w:val="3"/>
            <w:tcBorders>
              <w:top w:val="single" w:sz="4" w:space="0" w:color="auto"/>
              <w:left w:val="single" w:sz="4" w:space="0" w:color="auto"/>
              <w:bottom w:val="single" w:sz="4" w:space="0" w:color="auto"/>
              <w:right w:val="single" w:sz="4" w:space="0" w:color="auto"/>
            </w:tcBorders>
            <w:vAlign w:val="bottom"/>
          </w:tcPr>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9A0E0F" w:rsidRPr="009A0E0F" w:rsidRDefault="009A0E0F" w:rsidP="009A0E0F">
            <w:pPr>
              <w:jc w:val="center"/>
              <w:rPr>
                <w:rFonts w:eastAsia="Calibri"/>
                <w:bCs/>
              </w:rPr>
            </w:pPr>
          </w:p>
          <w:p w:rsidR="00CC23BB" w:rsidRPr="009A0E0F" w:rsidRDefault="00CC23BB" w:rsidP="00CC23BB">
            <w:pPr>
              <w:jc w:val="center"/>
            </w:pPr>
            <w:r>
              <w:t>………………….</w:t>
            </w:r>
          </w:p>
          <w:p w:rsidR="009A0E0F" w:rsidRPr="009A0E0F" w:rsidRDefault="009A0E0F" w:rsidP="009A0E0F">
            <w:pPr>
              <w:jc w:val="center"/>
              <w:rPr>
                <w:rFonts w:eastAsia="Calibri"/>
                <w:bCs/>
              </w:rPr>
            </w:pPr>
          </w:p>
          <w:p w:rsidR="009A0E0F" w:rsidRPr="009A0E0F" w:rsidRDefault="00145C6A" w:rsidP="009A0E0F">
            <w:pPr>
              <w:jc w:val="center"/>
              <w:rPr>
                <w:rFonts w:eastAsia="Calibri"/>
                <w:bCs/>
              </w:rPr>
            </w:pPr>
            <w:r>
              <w:rPr>
                <w:rFonts w:eastAsia="Calibri"/>
                <w:bCs/>
              </w:rPr>
              <w:t>Hami</w:t>
            </w:r>
            <w:r w:rsidR="004160B5">
              <w:rPr>
                <w:rFonts w:eastAsia="Calibri"/>
                <w:bCs/>
              </w:rPr>
              <w:t xml:space="preserve"> Demir</w:t>
            </w:r>
          </w:p>
          <w:p w:rsidR="001451B7" w:rsidRPr="009A0E0F" w:rsidRDefault="009A0E0F" w:rsidP="009A0E0F">
            <w:pPr>
              <w:jc w:val="center"/>
            </w:pPr>
            <w:r w:rsidRPr="009A0E0F">
              <w:rPr>
                <w:rFonts w:eastAsia="Calibri"/>
                <w:bCs/>
              </w:rPr>
              <w:t>Kantin İşletmecisi</w:t>
            </w:r>
          </w:p>
        </w:tc>
      </w:tr>
    </w:tbl>
    <w:p w:rsidR="00961A85" w:rsidRDefault="00961A85" w:rsidP="00961A85">
      <w:pPr>
        <w:jc w:val="both"/>
      </w:pPr>
    </w:p>
    <w:p w:rsidR="005B5289" w:rsidRDefault="005B5289" w:rsidP="00961A85">
      <w:pPr>
        <w:jc w:val="both"/>
      </w:pPr>
    </w:p>
    <w:p w:rsidR="005B5289" w:rsidRPr="005B5289" w:rsidRDefault="005B5289" w:rsidP="005B5289">
      <w:pPr>
        <w:pStyle w:val="stBilgi"/>
        <w:ind w:left="-1134"/>
        <w:rPr>
          <w:b/>
          <w:sz w:val="22"/>
          <w:szCs w:val="22"/>
        </w:rPr>
      </w:pPr>
      <w:r w:rsidRPr="00C57CF2">
        <w:rPr>
          <w:b/>
          <w:sz w:val="22"/>
          <w:szCs w:val="22"/>
        </w:rPr>
        <w:t>Kontrol ve Denetim Tarihi</w:t>
      </w:r>
      <w:r w:rsidRPr="005B5289">
        <w:rPr>
          <w:sz w:val="22"/>
          <w:szCs w:val="22"/>
        </w:rPr>
        <w:t>:……</w:t>
      </w:r>
      <w:r w:rsidR="00C57CF2">
        <w:rPr>
          <w:sz w:val="22"/>
          <w:szCs w:val="22"/>
        </w:rPr>
        <w:t>………</w:t>
      </w:r>
      <w:r w:rsidRPr="005B5289">
        <w:rPr>
          <w:sz w:val="22"/>
          <w:szCs w:val="22"/>
        </w:rPr>
        <w:t>…………………….</w:t>
      </w:r>
    </w:p>
    <w:p w:rsidR="005B5289" w:rsidRDefault="005B5289" w:rsidP="00FD1C8E">
      <w:pPr>
        <w:ind w:left="-1134" w:right="-1135"/>
        <w:jc w:val="both"/>
        <w:rPr>
          <w:sz w:val="22"/>
          <w:szCs w:val="22"/>
        </w:rPr>
      </w:pPr>
    </w:p>
    <w:p w:rsidR="00C57CF2" w:rsidRPr="005B5289" w:rsidRDefault="00C57CF2" w:rsidP="00FD1C8E">
      <w:pPr>
        <w:ind w:left="-1134" w:right="-1135"/>
        <w:jc w:val="both"/>
        <w:rPr>
          <w:sz w:val="22"/>
          <w:szCs w:val="22"/>
        </w:rPr>
      </w:pPr>
    </w:p>
    <w:p w:rsidR="00FD1C8E" w:rsidRPr="005B5289" w:rsidRDefault="00961A85" w:rsidP="00FD1C8E">
      <w:pPr>
        <w:ind w:left="-1134" w:right="-1135"/>
        <w:jc w:val="both"/>
        <w:rPr>
          <w:sz w:val="22"/>
          <w:szCs w:val="22"/>
        </w:rPr>
      </w:pPr>
      <w:r w:rsidRPr="005B5289">
        <w:rPr>
          <w:sz w:val="22"/>
          <w:szCs w:val="22"/>
        </w:rPr>
        <w:t>*</w:t>
      </w:r>
      <w:r w:rsidR="00127278" w:rsidRPr="005B5289">
        <w:rPr>
          <w:sz w:val="22"/>
          <w:szCs w:val="22"/>
        </w:rPr>
        <w:t>Uygun değil kısmı işaretli olan formlar bir hafta içerisinde bağlı b</w:t>
      </w:r>
      <w:r w:rsidRPr="005B5289">
        <w:rPr>
          <w:sz w:val="22"/>
          <w:szCs w:val="22"/>
        </w:rPr>
        <w:t xml:space="preserve">ulunulan İl/İlçe Gıda, </w:t>
      </w:r>
      <w:r w:rsidR="00644A67" w:rsidRPr="005B5289">
        <w:rPr>
          <w:sz w:val="22"/>
          <w:szCs w:val="22"/>
        </w:rPr>
        <w:t>Tarım ve Hayvancılık</w:t>
      </w:r>
      <w:r w:rsidR="00FD1C8E" w:rsidRPr="005B5289">
        <w:rPr>
          <w:sz w:val="22"/>
          <w:szCs w:val="22"/>
        </w:rPr>
        <w:t xml:space="preserve"> </w:t>
      </w:r>
      <w:r w:rsidR="00127278" w:rsidRPr="005B5289">
        <w:rPr>
          <w:sz w:val="22"/>
          <w:szCs w:val="22"/>
        </w:rPr>
        <w:t>Müdürlüklerine gönderilmelidir.</w:t>
      </w:r>
    </w:p>
    <w:p w:rsidR="00FD1C8E" w:rsidRPr="005B5289" w:rsidRDefault="00FD1C8E" w:rsidP="00FD1C8E">
      <w:pPr>
        <w:ind w:left="-1134" w:right="-1135"/>
        <w:jc w:val="both"/>
        <w:rPr>
          <w:sz w:val="22"/>
          <w:szCs w:val="22"/>
        </w:rPr>
      </w:pPr>
    </w:p>
    <w:p w:rsidR="00FD1C8E" w:rsidRPr="005B5289" w:rsidRDefault="00FD1C8E" w:rsidP="00FD1C8E">
      <w:pPr>
        <w:ind w:left="-1134" w:right="-1135"/>
        <w:jc w:val="both"/>
        <w:rPr>
          <w:b/>
          <w:sz w:val="22"/>
          <w:szCs w:val="22"/>
        </w:rPr>
      </w:pPr>
      <w:r w:rsidRPr="005B5289">
        <w:rPr>
          <w:rFonts w:eastAsia="Calibri"/>
          <w:sz w:val="22"/>
          <w:szCs w:val="22"/>
        </w:rPr>
        <w:t xml:space="preserve">* </w:t>
      </w:r>
      <w:r w:rsidRPr="005B5289">
        <w:rPr>
          <w:rFonts w:eastAsia="Calibri"/>
          <w:bCs/>
          <w:sz w:val="22"/>
          <w:szCs w:val="22"/>
        </w:rPr>
        <w:t>Bu form Milli Eğitim Bakanlığı, Mesleki ve Teknik Eğitim Genel Müdürlüğü'nün 10.03.2016 tarih ve E.2852893 sayılı genelgesi ve konu ile ilgili mevzuata göre doldurulacaktır.</w:t>
      </w:r>
    </w:p>
    <w:p w:rsidR="004A526E" w:rsidRDefault="004A526E" w:rsidP="0098589C">
      <w:pPr>
        <w:rPr>
          <w:color w:val="000000"/>
          <w:sz w:val="24"/>
          <w:szCs w:val="24"/>
        </w:rPr>
      </w:pPr>
    </w:p>
    <w:p w:rsidR="004A526E" w:rsidRDefault="004A526E" w:rsidP="0098589C">
      <w:pPr>
        <w:rPr>
          <w:color w:val="000000"/>
          <w:sz w:val="24"/>
          <w:szCs w:val="24"/>
        </w:rPr>
      </w:pPr>
    </w:p>
    <w:p w:rsidR="00EF7DBF" w:rsidRPr="00860087" w:rsidRDefault="00EF7DBF" w:rsidP="0098589C">
      <w:pPr>
        <w:rPr>
          <w:color w:val="000000"/>
          <w:sz w:val="24"/>
          <w:szCs w:val="24"/>
        </w:rPr>
      </w:pPr>
    </w:p>
    <w:sectPr w:rsidR="00EF7DBF" w:rsidRPr="00860087" w:rsidSect="00C4192C">
      <w:footerReference w:type="even" r:id="rId8"/>
      <w:footerReference w:type="default" r:id="rId9"/>
      <w:footerReference w:type="first" r:id="rId10"/>
      <w:pgSz w:w="11906" w:h="16838"/>
      <w:pgMar w:top="284" w:right="1701" w:bottom="1418"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A1" w:rsidRDefault="00091DA1" w:rsidP="00914132">
      <w:r>
        <w:separator/>
      </w:r>
    </w:p>
  </w:endnote>
  <w:endnote w:type="continuationSeparator" w:id="0">
    <w:p w:rsidR="00091DA1" w:rsidRDefault="00091DA1" w:rsidP="0091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0"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215065"/>
      <w:docPartObj>
        <w:docPartGallery w:val="Page Numbers (Bottom of Page)"/>
        <w:docPartUnique/>
      </w:docPartObj>
    </w:sdtPr>
    <w:sdtEndPr/>
    <w:sdtContent>
      <w:sdt>
        <w:sdtPr>
          <w:id w:val="655652799"/>
          <w:docPartObj>
            <w:docPartGallery w:val="Page Numbers (Top of Page)"/>
            <w:docPartUnique/>
          </w:docPartObj>
        </w:sdtPr>
        <w:sdtEndPr/>
        <w:sdtContent>
          <w:p w:rsidR="008027FC" w:rsidRDefault="008027FC">
            <w:pPr>
              <w:pStyle w:val="AltBilgi"/>
              <w:jc w:val="center"/>
            </w:pPr>
            <w:r>
              <w:t xml:space="preserve">Sayfa </w:t>
            </w:r>
            <w:r w:rsidR="00C4369F">
              <w:rPr>
                <w:b/>
                <w:sz w:val="24"/>
                <w:szCs w:val="24"/>
              </w:rPr>
              <w:fldChar w:fldCharType="begin"/>
            </w:r>
            <w:r>
              <w:rPr>
                <w:b/>
              </w:rPr>
              <w:instrText>PAGE</w:instrText>
            </w:r>
            <w:r w:rsidR="00C4369F">
              <w:rPr>
                <w:b/>
                <w:sz w:val="24"/>
                <w:szCs w:val="24"/>
              </w:rPr>
              <w:fldChar w:fldCharType="separate"/>
            </w:r>
            <w:r w:rsidR="00A94040">
              <w:rPr>
                <w:b/>
                <w:noProof/>
              </w:rPr>
              <w:t>4</w:t>
            </w:r>
            <w:r w:rsidR="00C4369F">
              <w:rPr>
                <w:b/>
                <w:sz w:val="24"/>
                <w:szCs w:val="24"/>
              </w:rPr>
              <w:fldChar w:fldCharType="end"/>
            </w:r>
            <w:r>
              <w:t xml:space="preserve"> / </w:t>
            </w:r>
            <w:r w:rsidR="00C4369F">
              <w:rPr>
                <w:b/>
                <w:sz w:val="24"/>
                <w:szCs w:val="24"/>
              </w:rPr>
              <w:fldChar w:fldCharType="begin"/>
            </w:r>
            <w:r>
              <w:rPr>
                <w:b/>
              </w:rPr>
              <w:instrText>NUMPAGES</w:instrText>
            </w:r>
            <w:r w:rsidR="00C4369F">
              <w:rPr>
                <w:b/>
                <w:sz w:val="24"/>
                <w:szCs w:val="24"/>
              </w:rPr>
              <w:fldChar w:fldCharType="separate"/>
            </w:r>
            <w:r w:rsidR="00A94040">
              <w:rPr>
                <w:b/>
                <w:noProof/>
              </w:rPr>
              <w:t>4</w:t>
            </w:r>
            <w:r w:rsidR="00C4369F">
              <w:rPr>
                <w:b/>
                <w:sz w:val="24"/>
                <w:szCs w:val="24"/>
              </w:rPr>
              <w:fldChar w:fldCharType="end"/>
            </w:r>
          </w:p>
        </w:sdtContent>
      </w:sdt>
    </w:sdtContent>
  </w:sdt>
  <w:p w:rsidR="008027FC" w:rsidRDefault="008027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562250"/>
      <w:docPartObj>
        <w:docPartGallery w:val="Page Numbers (Bottom of Page)"/>
        <w:docPartUnique/>
      </w:docPartObj>
    </w:sdtPr>
    <w:sdtEndPr/>
    <w:sdtContent>
      <w:sdt>
        <w:sdtPr>
          <w:id w:val="1219714051"/>
          <w:docPartObj>
            <w:docPartGallery w:val="Page Numbers (Top of Page)"/>
            <w:docPartUnique/>
          </w:docPartObj>
        </w:sdtPr>
        <w:sdtEndPr/>
        <w:sdtContent>
          <w:p w:rsidR="008027FC" w:rsidRDefault="008027FC">
            <w:pPr>
              <w:pStyle w:val="AltBilgi"/>
              <w:jc w:val="center"/>
            </w:pPr>
            <w:r>
              <w:t xml:space="preserve">Sayfa </w:t>
            </w:r>
            <w:r w:rsidR="00C4369F">
              <w:rPr>
                <w:b/>
                <w:sz w:val="24"/>
                <w:szCs w:val="24"/>
              </w:rPr>
              <w:fldChar w:fldCharType="begin"/>
            </w:r>
            <w:r>
              <w:rPr>
                <w:b/>
              </w:rPr>
              <w:instrText>PAGE</w:instrText>
            </w:r>
            <w:r w:rsidR="00C4369F">
              <w:rPr>
                <w:b/>
                <w:sz w:val="24"/>
                <w:szCs w:val="24"/>
              </w:rPr>
              <w:fldChar w:fldCharType="separate"/>
            </w:r>
            <w:r w:rsidR="00A94040">
              <w:rPr>
                <w:b/>
                <w:noProof/>
              </w:rPr>
              <w:t>3</w:t>
            </w:r>
            <w:r w:rsidR="00C4369F">
              <w:rPr>
                <w:b/>
                <w:sz w:val="24"/>
                <w:szCs w:val="24"/>
              </w:rPr>
              <w:fldChar w:fldCharType="end"/>
            </w:r>
            <w:r>
              <w:t xml:space="preserve"> / </w:t>
            </w:r>
            <w:r w:rsidRPr="008027FC">
              <w:rPr>
                <w:b/>
              </w:rPr>
              <w:t>4</w:t>
            </w:r>
          </w:p>
        </w:sdtContent>
      </w:sdt>
    </w:sdtContent>
  </w:sdt>
  <w:p w:rsidR="008027FC" w:rsidRDefault="008027F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42478"/>
      <w:docPartObj>
        <w:docPartGallery w:val="Page Numbers (Bottom of Page)"/>
        <w:docPartUnique/>
      </w:docPartObj>
    </w:sdtPr>
    <w:sdtEndPr/>
    <w:sdtContent>
      <w:sdt>
        <w:sdtPr>
          <w:id w:val="2024749529"/>
          <w:docPartObj>
            <w:docPartGallery w:val="Page Numbers (Top of Page)"/>
            <w:docPartUnique/>
          </w:docPartObj>
        </w:sdtPr>
        <w:sdtEndPr/>
        <w:sdtContent>
          <w:p w:rsidR="008027FC" w:rsidRDefault="008027FC">
            <w:pPr>
              <w:pStyle w:val="AltBilgi"/>
              <w:jc w:val="center"/>
            </w:pPr>
            <w:r>
              <w:t xml:space="preserve">Sayfa </w:t>
            </w:r>
            <w:r w:rsidR="00C4369F">
              <w:rPr>
                <w:b/>
                <w:sz w:val="24"/>
                <w:szCs w:val="24"/>
              </w:rPr>
              <w:fldChar w:fldCharType="begin"/>
            </w:r>
            <w:r>
              <w:rPr>
                <w:b/>
              </w:rPr>
              <w:instrText>PAGE</w:instrText>
            </w:r>
            <w:r w:rsidR="00C4369F">
              <w:rPr>
                <w:b/>
                <w:sz w:val="24"/>
                <w:szCs w:val="24"/>
              </w:rPr>
              <w:fldChar w:fldCharType="separate"/>
            </w:r>
            <w:r w:rsidR="00A94040">
              <w:rPr>
                <w:b/>
                <w:noProof/>
              </w:rPr>
              <w:t>1</w:t>
            </w:r>
            <w:r w:rsidR="00C4369F">
              <w:rPr>
                <w:b/>
                <w:sz w:val="24"/>
                <w:szCs w:val="24"/>
              </w:rPr>
              <w:fldChar w:fldCharType="end"/>
            </w:r>
            <w:r>
              <w:t xml:space="preserve"> / </w:t>
            </w:r>
            <w:r w:rsidR="00C4369F">
              <w:rPr>
                <w:b/>
                <w:sz w:val="24"/>
                <w:szCs w:val="24"/>
              </w:rPr>
              <w:fldChar w:fldCharType="begin"/>
            </w:r>
            <w:r>
              <w:rPr>
                <w:b/>
              </w:rPr>
              <w:instrText>NUMPAGES</w:instrText>
            </w:r>
            <w:r w:rsidR="00C4369F">
              <w:rPr>
                <w:b/>
                <w:sz w:val="24"/>
                <w:szCs w:val="24"/>
              </w:rPr>
              <w:fldChar w:fldCharType="separate"/>
            </w:r>
            <w:r w:rsidR="00A94040">
              <w:rPr>
                <w:b/>
                <w:noProof/>
              </w:rPr>
              <w:t>4</w:t>
            </w:r>
            <w:r w:rsidR="00C4369F">
              <w:rPr>
                <w:b/>
                <w:sz w:val="24"/>
                <w:szCs w:val="24"/>
              </w:rPr>
              <w:fldChar w:fldCharType="end"/>
            </w:r>
          </w:p>
        </w:sdtContent>
      </w:sdt>
    </w:sdtContent>
  </w:sdt>
  <w:p w:rsidR="008027FC" w:rsidRDefault="008027F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A1" w:rsidRDefault="00091DA1" w:rsidP="00914132">
      <w:r>
        <w:separator/>
      </w:r>
    </w:p>
  </w:footnote>
  <w:footnote w:type="continuationSeparator" w:id="0">
    <w:p w:rsidR="00091DA1" w:rsidRDefault="00091DA1" w:rsidP="00914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9DC"/>
    <w:multiLevelType w:val="multilevel"/>
    <w:tmpl w:val="72D82D10"/>
    <w:lvl w:ilvl="0">
      <w:start w:val="1"/>
      <w:numFmt w:val="decimal"/>
      <w:lvlText w:val="%1."/>
      <w:lvlJc w:val="left"/>
      <w:pPr>
        <w:ind w:left="360" w:hanging="360"/>
      </w:pPr>
    </w:lvl>
    <w:lvl w:ilvl="1">
      <w:start w:val="1"/>
      <w:numFmt w:val="decimal"/>
      <w:isLgl/>
      <w:lvlText w:val="%1.%2."/>
      <w:lvlJc w:val="left"/>
      <w:pPr>
        <w:ind w:left="90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 w15:restartNumberingAfterBreak="0">
    <w:nsid w:val="0904155F"/>
    <w:multiLevelType w:val="hybridMultilevel"/>
    <w:tmpl w:val="C27C94B8"/>
    <w:lvl w:ilvl="0" w:tplc="C8061C3C">
      <w:start w:val="1"/>
      <w:numFmt w:val="decimal"/>
      <w:lvlText w:val="%1."/>
      <w:lvlJc w:val="left"/>
      <w:pPr>
        <w:ind w:left="502" w:hanging="360"/>
      </w:pPr>
      <w:rPr>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 w15:restartNumberingAfterBreak="0">
    <w:nsid w:val="0A70113A"/>
    <w:multiLevelType w:val="hybridMultilevel"/>
    <w:tmpl w:val="96A237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F32D9B"/>
    <w:multiLevelType w:val="hybridMultilevel"/>
    <w:tmpl w:val="7D906F5C"/>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15:restartNumberingAfterBreak="0">
    <w:nsid w:val="139627F4"/>
    <w:multiLevelType w:val="hybridMultilevel"/>
    <w:tmpl w:val="0888ABBA"/>
    <w:lvl w:ilvl="0" w:tplc="041F0015">
      <w:start w:val="1"/>
      <w:numFmt w:val="upperLetter"/>
      <w:lvlText w:val="%1."/>
      <w:lvlJc w:val="left"/>
      <w:pPr>
        <w:ind w:left="2509" w:hanging="360"/>
      </w:p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 w15:restartNumberingAfterBreak="0">
    <w:nsid w:val="152E319E"/>
    <w:multiLevelType w:val="hybridMultilevel"/>
    <w:tmpl w:val="8AB830F2"/>
    <w:lvl w:ilvl="0" w:tplc="3CCCD304">
      <w:numFmt w:val="bullet"/>
      <w:lvlText w:val="-"/>
      <w:lvlJc w:val="left"/>
      <w:pPr>
        <w:ind w:left="1005" w:hanging="360"/>
      </w:pPr>
      <w:rPr>
        <w:rFonts w:ascii="Times New Roman" w:eastAsia="Times New Roman" w:hAnsi="Times New Roman"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1B48547E"/>
    <w:multiLevelType w:val="hybridMultilevel"/>
    <w:tmpl w:val="3670B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D57C53"/>
    <w:multiLevelType w:val="hybridMultilevel"/>
    <w:tmpl w:val="BAA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3B0589"/>
    <w:multiLevelType w:val="hybridMultilevel"/>
    <w:tmpl w:val="4D3A3CEC"/>
    <w:lvl w:ilvl="0" w:tplc="BA04AE3A">
      <w:start w:val="1"/>
      <w:numFmt w:val="bullet"/>
      <w:lvlText w:val=""/>
      <w:lvlJc w:val="left"/>
      <w:pPr>
        <w:ind w:left="720" w:hanging="360"/>
      </w:pPr>
      <w:rPr>
        <w:rFonts w:ascii="Symbol" w:hAnsi="Symbol"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D760EA"/>
    <w:multiLevelType w:val="hybridMultilevel"/>
    <w:tmpl w:val="9500C4B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AB1BF6"/>
    <w:multiLevelType w:val="hybridMultilevel"/>
    <w:tmpl w:val="C45E019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1A73D2"/>
    <w:multiLevelType w:val="hybridMultilevel"/>
    <w:tmpl w:val="65E43DC6"/>
    <w:lvl w:ilvl="0" w:tplc="1CCAC7B0">
      <w:start w:val="1"/>
      <w:numFmt w:val="bullet"/>
      <w:lvlText w:val=""/>
      <w:lvlJc w:val="left"/>
      <w:pPr>
        <w:ind w:left="900"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2" w15:restartNumberingAfterBreak="0">
    <w:nsid w:val="42E0464A"/>
    <w:multiLevelType w:val="hybridMultilevel"/>
    <w:tmpl w:val="7CE8719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B275B00"/>
    <w:multiLevelType w:val="hybridMultilevel"/>
    <w:tmpl w:val="BEECEBD2"/>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4" w15:restartNumberingAfterBreak="0">
    <w:nsid w:val="50B33C2B"/>
    <w:multiLevelType w:val="hybridMultilevel"/>
    <w:tmpl w:val="E6BE873C"/>
    <w:lvl w:ilvl="0" w:tplc="041F0003">
      <w:start w:val="1"/>
      <w:numFmt w:val="bullet"/>
      <w:lvlText w:val="o"/>
      <w:lvlJc w:val="left"/>
      <w:pPr>
        <w:ind w:left="1070" w:hanging="360"/>
      </w:pPr>
      <w:rPr>
        <w:rFonts w:ascii="Courier New" w:hAnsi="Courier New" w:cs="Courier New"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5" w15:restartNumberingAfterBreak="0">
    <w:nsid w:val="64BD6206"/>
    <w:multiLevelType w:val="hybridMultilevel"/>
    <w:tmpl w:val="A588BB9A"/>
    <w:lvl w:ilvl="0" w:tplc="B8F06CF8">
      <w:start w:val="1"/>
      <w:numFmt w:val="decimal"/>
      <w:lvlText w:val="%1."/>
      <w:lvlJc w:val="left"/>
      <w:pPr>
        <w:ind w:left="1991" w:hanging="1140"/>
      </w:pPr>
      <w:rPr>
        <w:rFonts w:ascii="Times New Roman" w:eastAsia="Times New Roman" w:hAnsi="Times New Roman" w:cs="Times New Roman"/>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65471969"/>
    <w:multiLevelType w:val="hybridMultilevel"/>
    <w:tmpl w:val="588A2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856ECD"/>
    <w:multiLevelType w:val="hybridMultilevel"/>
    <w:tmpl w:val="0BBA2FEE"/>
    <w:lvl w:ilvl="0" w:tplc="FFFFFFFF">
      <w:start w:val="1"/>
      <w:numFmt w:val="bullet"/>
      <w:lvlText w:val=""/>
      <w:lvlJc w:val="left"/>
      <w:pPr>
        <w:tabs>
          <w:tab w:val="num" w:pos="1080"/>
        </w:tabs>
        <w:ind w:left="1080" w:hanging="360"/>
      </w:pPr>
      <w:rPr>
        <w:rFonts w:ascii="Symbol" w:hAnsi="Symbol" w:hint="default"/>
        <w:sz w:val="3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A4E7B8A"/>
    <w:multiLevelType w:val="hybridMultilevel"/>
    <w:tmpl w:val="75968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D06F79"/>
    <w:multiLevelType w:val="hybridMultilevel"/>
    <w:tmpl w:val="84EA9C52"/>
    <w:lvl w:ilvl="0" w:tplc="041F0015">
      <w:start w:val="1"/>
      <w:numFmt w:val="upperLetter"/>
      <w:lvlText w:val="%1."/>
      <w:lvlJc w:val="lef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0" w15:restartNumberingAfterBreak="0">
    <w:nsid w:val="6C33209F"/>
    <w:multiLevelType w:val="hybridMultilevel"/>
    <w:tmpl w:val="4AB449EA"/>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15:restartNumberingAfterBreak="0">
    <w:nsid w:val="6DAF1893"/>
    <w:multiLevelType w:val="hybridMultilevel"/>
    <w:tmpl w:val="E8F23E98"/>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6DE53412"/>
    <w:multiLevelType w:val="hybridMultilevel"/>
    <w:tmpl w:val="C096B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F70059"/>
    <w:multiLevelType w:val="hybridMultilevel"/>
    <w:tmpl w:val="A6349586"/>
    <w:lvl w:ilvl="0" w:tplc="D87497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1773AA6"/>
    <w:multiLevelType w:val="hybridMultilevel"/>
    <w:tmpl w:val="4F7CB1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E8E6400"/>
    <w:multiLevelType w:val="hybridMultilevel"/>
    <w:tmpl w:val="66C62992"/>
    <w:lvl w:ilvl="0" w:tplc="17E03F1C">
      <w:start w:val="1"/>
      <w:numFmt w:val="decimal"/>
      <w:lvlText w:val="%1."/>
      <w:lvlJc w:val="left"/>
      <w:pPr>
        <w:tabs>
          <w:tab w:val="num" w:pos="1080"/>
        </w:tabs>
        <w:ind w:left="1080" w:hanging="360"/>
      </w:pPr>
      <w:rPr>
        <w:b/>
      </w:rPr>
    </w:lvl>
    <w:lvl w:ilvl="1" w:tplc="041F0019">
      <w:start w:val="1"/>
      <w:numFmt w:val="lowerLetter"/>
      <w:lvlText w:val="%2."/>
      <w:lvlJc w:val="left"/>
      <w:pPr>
        <w:tabs>
          <w:tab w:val="num" w:pos="1789"/>
        </w:tabs>
        <w:ind w:left="178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F1068F0"/>
    <w:multiLevelType w:val="hybridMultilevel"/>
    <w:tmpl w:val="069C058E"/>
    <w:lvl w:ilvl="0" w:tplc="A0C4FE52">
      <w:start w:val="1"/>
      <w:numFmt w:val="upperLetter"/>
      <w:lvlText w:val="%1-"/>
      <w:lvlJc w:val="left"/>
      <w:pPr>
        <w:tabs>
          <w:tab w:val="num" w:pos="1069"/>
        </w:tabs>
        <w:ind w:left="1069" w:hanging="360"/>
      </w:pPr>
    </w:lvl>
    <w:lvl w:ilvl="1" w:tplc="59D0DFA8">
      <w:start w:val="7"/>
      <w:numFmt w:val="decimal"/>
      <w:lvlText w:val="%2"/>
      <w:lvlJc w:val="left"/>
      <w:pPr>
        <w:tabs>
          <w:tab w:val="num" w:pos="1789"/>
        </w:tabs>
        <w:ind w:left="178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2"/>
  </w:num>
  <w:num w:numId="2">
    <w:abstractNumId w:val="17"/>
  </w:num>
  <w:num w:numId="3">
    <w:abstractNumId w:val="6"/>
  </w:num>
  <w:num w:numId="4">
    <w:abstractNumId w:val="1"/>
  </w:num>
  <w:num w:numId="5">
    <w:abstractNumId w:val="0"/>
  </w:num>
  <w:num w:numId="6">
    <w:abstractNumId w:val="3"/>
  </w:num>
  <w:num w:numId="7">
    <w:abstractNumId w:val="13"/>
  </w:num>
  <w:num w:numId="8">
    <w:abstractNumId w:val="14"/>
  </w:num>
  <w:num w:numId="9">
    <w:abstractNumId w:val="11"/>
  </w:num>
  <w:num w:numId="10">
    <w:abstractNumId w:val="5"/>
  </w:num>
  <w:num w:numId="11">
    <w:abstractNumId w:val="8"/>
  </w:num>
  <w:num w:numId="12">
    <w:abstractNumId w:val="7"/>
  </w:num>
  <w:num w:numId="13">
    <w:abstractNumId w:val="16"/>
  </w:num>
  <w:num w:numId="14">
    <w:abstractNumId w:val="22"/>
  </w:num>
  <w:num w:numId="15">
    <w:abstractNumId w:val="2"/>
  </w:num>
  <w:num w:numId="16">
    <w:abstractNumId w:val="15"/>
  </w:num>
  <w:num w:numId="17">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9"/>
  </w:num>
  <w:num w:numId="22">
    <w:abstractNumId w:val="19"/>
  </w:num>
  <w:num w:numId="23">
    <w:abstractNumId w:val="4"/>
  </w:num>
  <w:num w:numId="24">
    <w:abstractNumId w:val="21"/>
  </w:num>
  <w:num w:numId="25">
    <w:abstractNumId w:val="20"/>
  </w:num>
  <w:num w:numId="26">
    <w:abstractNumId w:val="10"/>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1E"/>
    <w:rsid w:val="00001770"/>
    <w:rsid w:val="00011BBD"/>
    <w:rsid w:val="00014EF3"/>
    <w:rsid w:val="000171C9"/>
    <w:rsid w:val="00022376"/>
    <w:rsid w:val="00023BD2"/>
    <w:rsid w:val="000251FB"/>
    <w:rsid w:val="00025248"/>
    <w:rsid w:val="00025960"/>
    <w:rsid w:val="00026CD5"/>
    <w:rsid w:val="00027117"/>
    <w:rsid w:val="000302AA"/>
    <w:rsid w:val="000312D5"/>
    <w:rsid w:val="00035982"/>
    <w:rsid w:val="000369B4"/>
    <w:rsid w:val="000405E1"/>
    <w:rsid w:val="0004131A"/>
    <w:rsid w:val="00050AA9"/>
    <w:rsid w:val="00053994"/>
    <w:rsid w:val="00054556"/>
    <w:rsid w:val="00076157"/>
    <w:rsid w:val="00076902"/>
    <w:rsid w:val="000801A1"/>
    <w:rsid w:val="0008246A"/>
    <w:rsid w:val="00091C39"/>
    <w:rsid w:val="00091DA1"/>
    <w:rsid w:val="0009254D"/>
    <w:rsid w:val="000A03C7"/>
    <w:rsid w:val="000B1AD2"/>
    <w:rsid w:val="000B6A44"/>
    <w:rsid w:val="000B6C34"/>
    <w:rsid w:val="000C4BC3"/>
    <w:rsid w:val="000D747A"/>
    <w:rsid w:val="000D7FBD"/>
    <w:rsid w:val="000E068D"/>
    <w:rsid w:val="000E4D05"/>
    <w:rsid w:val="000F0770"/>
    <w:rsid w:val="000F24FC"/>
    <w:rsid w:val="00103F37"/>
    <w:rsid w:val="00104A74"/>
    <w:rsid w:val="00104BA5"/>
    <w:rsid w:val="001135D4"/>
    <w:rsid w:val="00114794"/>
    <w:rsid w:val="00121A99"/>
    <w:rsid w:val="00127278"/>
    <w:rsid w:val="00131525"/>
    <w:rsid w:val="00133E40"/>
    <w:rsid w:val="001344D6"/>
    <w:rsid w:val="00137061"/>
    <w:rsid w:val="001451B7"/>
    <w:rsid w:val="00145C6A"/>
    <w:rsid w:val="001469A3"/>
    <w:rsid w:val="00147A3D"/>
    <w:rsid w:val="00147BFA"/>
    <w:rsid w:val="00152CC9"/>
    <w:rsid w:val="00153A43"/>
    <w:rsid w:val="00157ECC"/>
    <w:rsid w:val="00161A58"/>
    <w:rsid w:val="00161E1E"/>
    <w:rsid w:val="00171F1F"/>
    <w:rsid w:val="00177FC8"/>
    <w:rsid w:val="00192670"/>
    <w:rsid w:val="001B5A1D"/>
    <w:rsid w:val="001B6515"/>
    <w:rsid w:val="001C3789"/>
    <w:rsid w:val="001C5A58"/>
    <w:rsid w:val="001C7435"/>
    <w:rsid w:val="001C7653"/>
    <w:rsid w:val="001C7F60"/>
    <w:rsid w:val="001D2FD6"/>
    <w:rsid w:val="001D489C"/>
    <w:rsid w:val="001D6A15"/>
    <w:rsid w:val="001E5261"/>
    <w:rsid w:val="001E5805"/>
    <w:rsid w:val="001E5ED8"/>
    <w:rsid w:val="001E79E0"/>
    <w:rsid w:val="001F39CE"/>
    <w:rsid w:val="001F59F5"/>
    <w:rsid w:val="001F67D4"/>
    <w:rsid w:val="001F74A0"/>
    <w:rsid w:val="00203A8B"/>
    <w:rsid w:val="002062A9"/>
    <w:rsid w:val="00214F12"/>
    <w:rsid w:val="00220307"/>
    <w:rsid w:val="00223914"/>
    <w:rsid w:val="00224C89"/>
    <w:rsid w:val="00227B17"/>
    <w:rsid w:val="0023131A"/>
    <w:rsid w:val="0023278F"/>
    <w:rsid w:val="00234FEC"/>
    <w:rsid w:val="00241795"/>
    <w:rsid w:val="00245133"/>
    <w:rsid w:val="00245822"/>
    <w:rsid w:val="0024606D"/>
    <w:rsid w:val="00254DB0"/>
    <w:rsid w:val="00256E9F"/>
    <w:rsid w:val="002640A1"/>
    <w:rsid w:val="00267742"/>
    <w:rsid w:val="00274A61"/>
    <w:rsid w:val="002769B3"/>
    <w:rsid w:val="00282C5C"/>
    <w:rsid w:val="0028697C"/>
    <w:rsid w:val="00293717"/>
    <w:rsid w:val="0029380C"/>
    <w:rsid w:val="002940BB"/>
    <w:rsid w:val="00294D68"/>
    <w:rsid w:val="002963D6"/>
    <w:rsid w:val="002A2C57"/>
    <w:rsid w:val="002B2594"/>
    <w:rsid w:val="002B2CA4"/>
    <w:rsid w:val="002B73DF"/>
    <w:rsid w:val="002C1ED5"/>
    <w:rsid w:val="002C3774"/>
    <w:rsid w:val="002C4D5D"/>
    <w:rsid w:val="002D1EBE"/>
    <w:rsid w:val="002E5E26"/>
    <w:rsid w:val="002E71F4"/>
    <w:rsid w:val="002F008E"/>
    <w:rsid w:val="002F16A6"/>
    <w:rsid w:val="002F51DA"/>
    <w:rsid w:val="003007B1"/>
    <w:rsid w:val="00302846"/>
    <w:rsid w:val="0030332B"/>
    <w:rsid w:val="00307E92"/>
    <w:rsid w:val="00310286"/>
    <w:rsid w:val="00312E70"/>
    <w:rsid w:val="00316B89"/>
    <w:rsid w:val="00317A78"/>
    <w:rsid w:val="00324D8E"/>
    <w:rsid w:val="0032740E"/>
    <w:rsid w:val="00352501"/>
    <w:rsid w:val="00353528"/>
    <w:rsid w:val="00355258"/>
    <w:rsid w:val="00357E3C"/>
    <w:rsid w:val="003665A0"/>
    <w:rsid w:val="003772D5"/>
    <w:rsid w:val="00380796"/>
    <w:rsid w:val="00386238"/>
    <w:rsid w:val="003905F1"/>
    <w:rsid w:val="0039354E"/>
    <w:rsid w:val="00395492"/>
    <w:rsid w:val="00397159"/>
    <w:rsid w:val="003A1B6C"/>
    <w:rsid w:val="003A1C61"/>
    <w:rsid w:val="003A5363"/>
    <w:rsid w:val="003B1AF8"/>
    <w:rsid w:val="003C1E07"/>
    <w:rsid w:val="003C6EBD"/>
    <w:rsid w:val="003D3D64"/>
    <w:rsid w:val="003D7BB8"/>
    <w:rsid w:val="003D7C30"/>
    <w:rsid w:val="003F34D5"/>
    <w:rsid w:val="003F6CE3"/>
    <w:rsid w:val="00404D85"/>
    <w:rsid w:val="004054A4"/>
    <w:rsid w:val="00405C15"/>
    <w:rsid w:val="00410222"/>
    <w:rsid w:val="004136D1"/>
    <w:rsid w:val="004160B5"/>
    <w:rsid w:val="00421DB0"/>
    <w:rsid w:val="00427570"/>
    <w:rsid w:val="004307D0"/>
    <w:rsid w:val="0043573D"/>
    <w:rsid w:val="004437EE"/>
    <w:rsid w:val="00446F93"/>
    <w:rsid w:val="00447944"/>
    <w:rsid w:val="004505F2"/>
    <w:rsid w:val="00453581"/>
    <w:rsid w:val="004550DE"/>
    <w:rsid w:val="00455166"/>
    <w:rsid w:val="00455901"/>
    <w:rsid w:val="004630D2"/>
    <w:rsid w:val="004715AE"/>
    <w:rsid w:val="004726BD"/>
    <w:rsid w:val="00474230"/>
    <w:rsid w:val="0047746F"/>
    <w:rsid w:val="004844F1"/>
    <w:rsid w:val="00485630"/>
    <w:rsid w:val="00485AA6"/>
    <w:rsid w:val="00486CEC"/>
    <w:rsid w:val="00486F04"/>
    <w:rsid w:val="0049028F"/>
    <w:rsid w:val="00490341"/>
    <w:rsid w:val="00492E3D"/>
    <w:rsid w:val="004A526E"/>
    <w:rsid w:val="004A5C52"/>
    <w:rsid w:val="004A5E20"/>
    <w:rsid w:val="004B1389"/>
    <w:rsid w:val="004B43D5"/>
    <w:rsid w:val="004B5A04"/>
    <w:rsid w:val="004C2A00"/>
    <w:rsid w:val="004C7136"/>
    <w:rsid w:val="004D0965"/>
    <w:rsid w:val="004D39DA"/>
    <w:rsid w:val="004E0EE1"/>
    <w:rsid w:val="004E53D9"/>
    <w:rsid w:val="004F1B29"/>
    <w:rsid w:val="004F3B27"/>
    <w:rsid w:val="00501C0B"/>
    <w:rsid w:val="00502E50"/>
    <w:rsid w:val="00504E6A"/>
    <w:rsid w:val="00513813"/>
    <w:rsid w:val="00516F46"/>
    <w:rsid w:val="005207EE"/>
    <w:rsid w:val="0052218E"/>
    <w:rsid w:val="005265C5"/>
    <w:rsid w:val="00526C67"/>
    <w:rsid w:val="0052753C"/>
    <w:rsid w:val="00531CE5"/>
    <w:rsid w:val="005345B4"/>
    <w:rsid w:val="00535056"/>
    <w:rsid w:val="0053512C"/>
    <w:rsid w:val="00535CC4"/>
    <w:rsid w:val="0053692E"/>
    <w:rsid w:val="00537EE0"/>
    <w:rsid w:val="00542830"/>
    <w:rsid w:val="00543553"/>
    <w:rsid w:val="00544577"/>
    <w:rsid w:val="00544864"/>
    <w:rsid w:val="005523D4"/>
    <w:rsid w:val="00556581"/>
    <w:rsid w:val="00564B8E"/>
    <w:rsid w:val="00565F43"/>
    <w:rsid w:val="00581903"/>
    <w:rsid w:val="00582EB8"/>
    <w:rsid w:val="00591785"/>
    <w:rsid w:val="00593B68"/>
    <w:rsid w:val="00595055"/>
    <w:rsid w:val="005A552F"/>
    <w:rsid w:val="005A69B3"/>
    <w:rsid w:val="005A6E50"/>
    <w:rsid w:val="005A7F85"/>
    <w:rsid w:val="005B47CF"/>
    <w:rsid w:val="005B5289"/>
    <w:rsid w:val="005C2898"/>
    <w:rsid w:val="005C3EA8"/>
    <w:rsid w:val="005C594D"/>
    <w:rsid w:val="005D500B"/>
    <w:rsid w:val="005F0D4B"/>
    <w:rsid w:val="005F30D3"/>
    <w:rsid w:val="005F4478"/>
    <w:rsid w:val="006002A1"/>
    <w:rsid w:val="00600569"/>
    <w:rsid w:val="00607E2A"/>
    <w:rsid w:val="006305C1"/>
    <w:rsid w:val="00635E48"/>
    <w:rsid w:val="00640A0F"/>
    <w:rsid w:val="00644A67"/>
    <w:rsid w:val="00646AE7"/>
    <w:rsid w:val="00652B5F"/>
    <w:rsid w:val="00664BF2"/>
    <w:rsid w:val="0067180D"/>
    <w:rsid w:val="00673C0F"/>
    <w:rsid w:val="00676822"/>
    <w:rsid w:val="006804E5"/>
    <w:rsid w:val="0068508C"/>
    <w:rsid w:val="00690A22"/>
    <w:rsid w:val="00690EB3"/>
    <w:rsid w:val="00691039"/>
    <w:rsid w:val="00692217"/>
    <w:rsid w:val="006A0BAF"/>
    <w:rsid w:val="006A2833"/>
    <w:rsid w:val="006A4EC7"/>
    <w:rsid w:val="006B11DD"/>
    <w:rsid w:val="006B3419"/>
    <w:rsid w:val="006B77F3"/>
    <w:rsid w:val="006C58EB"/>
    <w:rsid w:val="006D476F"/>
    <w:rsid w:val="006D7B3B"/>
    <w:rsid w:val="006E19BB"/>
    <w:rsid w:val="006E37BB"/>
    <w:rsid w:val="006E5A2F"/>
    <w:rsid w:val="006E7DEC"/>
    <w:rsid w:val="007013E6"/>
    <w:rsid w:val="007052C2"/>
    <w:rsid w:val="007102BC"/>
    <w:rsid w:val="007157D6"/>
    <w:rsid w:val="00717950"/>
    <w:rsid w:val="00720102"/>
    <w:rsid w:val="00721CE7"/>
    <w:rsid w:val="007240C8"/>
    <w:rsid w:val="007339BA"/>
    <w:rsid w:val="00742AA1"/>
    <w:rsid w:val="00745A87"/>
    <w:rsid w:val="00747837"/>
    <w:rsid w:val="00761489"/>
    <w:rsid w:val="007619F4"/>
    <w:rsid w:val="00761F4D"/>
    <w:rsid w:val="00765EF3"/>
    <w:rsid w:val="00770AA9"/>
    <w:rsid w:val="00772116"/>
    <w:rsid w:val="00784775"/>
    <w:rsid w:val="007854DA"/>
    <w:rsid w:val="00791664"/>
    <w:rsid w:val="00792580"/>
    <w:rsid w:val="00796E8C"/>
    <w:rsid w:val="007A4DC3"/>
    <w:rsid w:val="007B4183"/>
    <w:rsid w:val="007B6D4F"/>
    <w:rsid w:val="007C4722"/>
    <w:rsid w:val="007C562C"/>
    <w:rsid w:val="007C6393"/>
    <w:rsid w:val="007D4C80"/>
    <w:rsid w:val="007D726D"/>
    <w:rsid w:val="007D796C"/>
    <w:rsid w:val="007E010B"/>
    <w:rsid w:val="007E0870"/>
    <w:rsid w:val="007E25AA"/>
    <w:rsid w:val="007F329D"/>
    <w:rsid w:val="008024B9"/>
    <w:rsid w:val="008027FC"/>
    <w:rsid w:val="00803050"/>
    <w:rsid w:val="008065E5"/>
    <w:rsid w:val="008174D2"/>
    <w:rsid w:val="00826A9D"/>
    <w:rsid w:val="0083032D"/>
    <w:rsid w:val="00832D20"/>
    <w:rsid w:val="00842394"/>
    <w:rsid w:val="00842970"/>
    <w:rsid w:val="00844F25"/>
    <w:rsid w:val="0084607E"/>
    <w:rsid w:val="00847A65"/>
    <w:rsid w:val="00850263"/>
    <w:rsid w:val="00860087"/>
    <w:rsid w:val="00861389"/>
    <w:rsid w:val="008707CE"/>
    <w:rsid w:val="008715A2"/>
    <w:rsid w:val="00872AA7"/>
    <w:rsid w:val="0089305D"/>
    <w:rsid w:val="008A1D96"/>
    <w:rsid w:val="008A5AE9"/>
    <w:rsid w:val="008B5CC8"/>
    <w:rsid w:val="008D6161"/>
    <w:rsid w:val="008E2E13"/>
    <w:rsid w:val="008F26B8"/>
    <w:rsid w:val="008F777D"/>
    <w:rsid w:val="008F7E34"/>
    <w:rsid w:val="009019A7"/>
    <w:rsid w:val="00904D6A"/>
    <w:rsid w:val="009137E8"/>
    <w:rsid w:val="00914132"/>
    <w:rsid w:val="00922413"/>
    <w:rsid w:val="0092310E"/>
    <w:rsid w:val="00925FF1"/>
    <w:rsid w:val="00931C85"/>
    <w:rsid w:val="009340B6"/>
    <w:rsid w:val="00935A0E"/>
    <w:rsid w:val="009466FF"/>
    <w:rsid w:val="00946BF1"/>
    <w:rsid w:val="00947932"/>
    <w:rsid w:val="00947F9C"/>
    <w:rsid w:val="0095184D"/>
    <w:rsid w:val="00952608"/>
    <w:rsid w:val="00961A85"/>
    <w:rsid w:val="00965674"/>
    <w:rsid w:val="00965D37"/>
    <w:rsid w:val="00970B7D"/>
    <w:rsid w:val="00971E1C"/>
    <w:rsid w:val="0098589C"/>
    <w:rsid w:val="009942ED"/>
    <w:rsid w:val="0099797F"/>
    <w:rsid w:val="009A0E0F"/>
    <w:rsid w:val="009A29F4"/>
    <w:rsid w:val="009A3A38"/>
    <w:rsid w:val="009A5B02"/>
    <w:rsid w:val="009A6720"/>
    <w:rsid w:val="009A740C"/>
    <w:rsid w:val="009B11B1"/>
    <w:rsid w:val="009B2B57"/>
    <w:rsid w:val="009B5248"/>
    <w:rsid w:val="009C0A17"/>
    <w:rsid w:val="009C0E89"/>
    <w:rsid w:val="009C1242"/>
    <w:rsid w:val="009C7A27"/>
    <w:rsid w:val="009D0019"/>
    <w:rsid w:val="009D01B6"/>
    <w:rsid w:val="009D02F9"/>
    <w:rsid w:val="009D0591"/>
    <w:rsid w:val="009D16A9"/>
    <w:rsid w:val="009D54ED"/>
    <w:rsid w:val="009E29E4"/>
    <w:rsid w:val="009E4FAA"/>
    <w:rsid w:val="009E6DDF"/>
    <w:rsid w:val="009E746F"/>
    <w:rsid w:val="009F0C87"/>
    <w:rsid w:val="009F448D"/>
    <w:rsid w:val="009F63E8"/>
    <w:rsid w:val="009F676C"/>
    <w:rsid w:val="00A01CFC"/>
    <w:rsid w:val="00A05AC4"/>
    <w:rsid w:val="00A05F8F"/>
    <w:rsid w:val="00A10C08"/>
    <w:rsid w:val="00A1473D"/>
    <w:rsid w:val="00A2002C"/>
    <w:rsid w:val="00A20B88"/>
    <w:rsid w:val="00A227F0"/>
    <w:rsid w:val="00A3318A"/>
    <w:rsid w:val="00A34589"/>
    <w:rsid w:val="00A4316C"/>
    <w:rsid w:val="00A43CF8"/>
    <w:rsid w:val="00A508AD"/>
    <w:rsid w:val="00A81528"/>
    <w:rsid w:val="00A819D8"/>
    <w:rsid w:val="00A81E78"/>
    <w:rsid w:val="00A85781"/>
    <w:rsid w:val="00A87142"/>
    <w:rsid w:val="00A87996"/>
    <w:rsid w:val="00A87C5F"/>
    <w:rsid w:val="00A91D82"/>
    <w:rsid w:val="00A926C3"/>
    <w:rsid w:val="00A94040"/>
    <w:rsid w:val="00AA08A3"/>
    <w:rsid w:val="00AA4836"/>
    <w:rsid w:val="00AB25CF"/>
    <w:rsid w:val="00AD17DF"/>
    <w:rsid w:val="00AD74DE"/>
    <w:rsid w:val="00AD79BB"/>
    <w:rsid w:val="00AD7F57"/>
    <w:rsid w:val="00AF5421"/>
    <w:rsid w:val="00AF6C29"/>
    <w:rsid w:val="00B14C38"/>
    <w:rsid w:val="00B26A79"/>
    <w:rsid w:val="00B32F45"/>
    <w:rsid w:val="00B33D46"/>
    <w:rsid w:val="00B35F30"/>
    <w:rsid w:val="00B51246"/>
    <w:rsid w:val="00B52E21"/>
    <w:rsid w:val="00B53BA4"/>
    <w:rsid w:val="00B62B9E"/>
    <w:rsid w:val="00B66FE6"/>
    <w:rsid w:val="00B714CA"/>
    <w:rsid w:val="00B81610"/>
    <w:rsid w:val="00B95432"/>
    <w:rsid w:val="00B977E0"/>
    <w:rsid w:val="00BA04DB"/>
    <w:rsid w:val="00BA0B4F"/>
    <w:rsid w:val="00BA2096"/>
    <w:rsid w:val="00BA73D8"/>
    <w:rsid w:val="00BB7191"/>
    <w:rsid w:val="00BB78D4"/>
    <w:rsid w:val="00BC02A5"/>
    <w:rsid w:val="00BC268B"/>
    <w:rsid w:val="00BD044C"/>
    <w:rsid w:val="00BD1652"/>
    <w:rsid w:val="00BD73B9"/>
    <w:rsid w:val="00BD7F4A"/>
    <w:rsid w:val="00BE1B10"/>
    <w:rsid w:val="00BE6A06"/>
    <w:rsid w:val="00BF5FCC"/>
    <w:rsid w:val="00BF680C"/>
    <w:rsid w:val="00C01749"/>
    <w:rsid w:val="00C02A05"/>
    <w:rsid w:val="00C15992"/>
    <w:rsid w:val="00C20352"/>
    <w:rsid w:val="00C26899"/>
    <w:rsid w:val="00C26A88"/>
    <w:rsid w:val="00C278E2"/>
    <w:rsid w:val="00C34471"/>
    <w:rsid w:val="00C4192C"/>
    <w:rsid w:val="00C4369F"/>
    <w:rsid w:val="00C4656A"/>
    <w:rsid w:val="00C46DE4"/>
    <w:rsid w:val="00C57CF2"/>
    <w:rsid w:val="00C6638A"/>
    <w:rsid w:val="00C670A7"/>
    <w:rsid w:val="00C67853"/>
    <w:rsid w:val="00C6788F"/>
    <w:rsid w:val="00C805A0"/>
    <w:rsid w:val="00C82998"/>
    <w:rsid w:val="00C9403F"/>
    <w:rsid w:val="00CA5B49"/>
    <w:rsid w:val="00CA5CE7"/>
    <w:rsid w:val="00CA6BC7"/>
    <w:rsid w:val="00CB70C0"/>
    <w:rsid w:val="00CB78B2"/>
    <w:rsid w:val="00CC23BB"/>
    <w:rsid w:val="00CC52AE"/>
    <w:rsid w:val="00CD1BC1"/>
    <w:rsid w:val="00CD27C8"/>
    <w:rsid w:val="00CD3404"/>
    <w:rsid w:val="00CD3C56"/>
    <w:rsid w:val="00CF225C"/>
    <w:rsid w:val="00CF59BA"/>
    <w:rsid w:val="00CF621F"/>
    <w:rsid w:val="00D00043"/>
    <w:rsid w:val="00D07298"/>
    <w:rsid w:val="00D11D6D"/>
    <w:rsid w:val="00D204B5"/>
    <w:rsid w:val="00D2131A"/>
    <w:rsid w:val="00D216A1"/>
    <w:rsid w:val="00D232EA"/>
    <w:rsid w:val="00D2491E"/>
    <w:rsid w:val="00D2505F"/>
    <w:rsid w:val="00D41EEA"/>
    <w:rsid w:val="00D42621"/>
    <w:rsid w:val="00D43728"/>
    <w:rsid w:val="00D546F4"/>
    <w:rsid w:val="00D55A38"/>
    <w:rsid w:val="00D67310"/>
    <w:rsid w:val="00D70239"/>
    <w:rsid w:val="00D73590"/>
    <w:rsid w:val="00D748C7"/>
    <w:rsid w:val="00DA1283"/>
    <w:rsid w:val="00DA1B1D"/>
    <w:rsid w:val="00DA2CA1"/>
    <w:rsid w:val="00DA59E2"/>
    <w:rsid w:val="00DB13DE"/>
    <w:rsid w:val="00DB5FB7"/>
    <w:rsid w:val="00DD5D7C"/>
    <w:rsid w:val="00DE22A4"/>
    <w:rsid w:val="00E05BC5"/>
    <w:rsid w:val="00E132C8"/>
    <w:rsid w:val="00E2568D"/>
    <w:rsid w:val="00E26F29"/>
    <w:rsid w:val="00E345E6"/>
    <w:rsid w:val="00E34719"/>
    <w:rsid w:val="00E5638D"/>
    <w:rsid w:val="00E571AF"/>
    <w:rsid w:val="00E647D7"/>
    <w:rsid w:val="00E74501"/>
    <w:rsid w:val="00E745F9"/>
    <w:rsid w:val="00E8118A"/>
    <w:rsid w:val="00E81783"/>
    <w:rsid w:val="00E83291"/>
    <w:rsid w:val="00E86E52"/>
    <w:rsid w:val="00E924A7"/>
    <w:rsid w:val="00E9659B"/>
    <w:rsid w:val="00E965C9"/>
    <w:rsid w:val="00E96B41"/>
    <w:rsid w:val="00EA2BE7"/>
    <w:rsid w:val="00EB1E7E"/>
    <w:rsid w:val="00EB3CC5"/>
    <w:rsid w:val="00EB6F11"/>
    <w:rsid w:val="00EC07EE"/>
    <w:rsid w:val="00EC643C"/>
    <w:rsid w:val="00EC7075"/>
    <w:rsid w:val="00ED677D"/>
    <w:rsid w:val="00ED7502"/>
    <w:rsid w:val="00EE24B7"/>
    <w:rsid w:val="00EE25A4"/>
    <w:rsid w:val="00EE4805"/>
    <w:rsid w:val="00EF7B4C"/>
    <w:rsid w:val="00EF7DBF"/>
    <w:rsid w:val="00F00A31"/>
    <w:rsid w:val="00F04751"/>
    <w:rsid w:val="00F06328"/>
    <w:rsid w:val="00F27189"/>
    <w:rsid w:val="00F2776C"/>
    <w:rsid w:val="00F33BE9"/>
    <w:rsid w:val="00F428E8"/>
    <w:rsid w:val="00F44EA1"/>
    <w:rsid w:val="00F546E5"/>
    <w:rsid w:val="00F557B1"/>
    <w:rsid w:val="00F568D1"/>
    <w:rsid w:val="00F77819"/>
    <w:rsid w:val="00F81763"/>
    <w:rsid w:val="00F877E4"/>
    <w:rsid w:val="00F903AC"/>
    <w:rsid w:val="00F92028"/>
    <w:rsid w:val="00F96BE6"/>
    <w:rsid w:val="00F97048"/>
    <w:rsid w:val="00FA293F"/>
    <w:rsid w:val="00FA294F"/>
    <w:rsid w:val="00FA6AD0"/>
    <w:rsid w:val="00FA72B9"/>
    <w:rsid w:val="00FB1983"/>
    <w:rsid w:val="00FB348C"/>
    <w:rsid w:val="00FC035D"/>
    <w:rsid w:val="00FC486A"/>
    <w:rsid w:val="00FD0170"/>
    <w:rsid w:val="00FD1C8E"/>
    <w:rsid w:val="00FD1D68"/>
    <w:rsid w:val="00FD2DC7"/>
    <w:rsid w:val="00FD4C23"/>
    <w:rsid w:val="00FE0F1F"/>
    <w:rsid w:val="00FE5C52"/>
    <w:rsid w:val="00FF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EA344"/>
  <w15:docId w15:val="{4E5C0A22-E3E9-48E8-9A58-93985D00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1E"/>
    <w:rPr>
      <w:rFonts w:ascii="Times New Roman" w:eastAsia="Times New Roman" w:hAnsi="Times New Roman"/>
    </w:rPr>
  </w:style>
  <w:style w:type="paragraph" w:styleId="Balk1">
    <w:name w:val="heading 1"/>
    <w:basedOn w:val="Normal"/>
    <w:next w:val="Normal"/>
    <w:link w:val="Balk1Char"/>
    <w:qFormat/>
    <w:rsid w:val="00161E1E"/>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161E1E"/>
    <w:rPr>
      <w:rFonts w:ascii="Times New Roman" w:eastAsia="Times New Roman" w:hAnsi="Times New Roman" w:cs="Times New Roman"/>
      <w:sz w:val="24"/>
      <w:szCs w:val="20"/>
      <w:lang w:eastAsia="tr-TR"/>
    </w:rPr>
  </w:style>
  <w:style w:type="character" w:styleId="Gl">
    <w:name w:val="Strong"/>
    <w:qFormat/>
    <w:rsid w:val="00161E1E"/>
    <w:rPr>
      <w:b/>
      <w:bCs/>
    </w:rPr>
  </w:style>
  <w:style w:type="paragraph" w:styleId="stBilgi">
    <w:name w:val="header"/>
    <w:basedOn w:val="Normal"/>
    <w:link w:val="stBilgiChar"/>
    <w:uiPriority w:val="99"/>
    <w:unhideWhenUsed/>
    <w:rsid w:val="007B6D4F"/>
    <w:pPr>
      <w:widowControl w:val="0"/>
      <w:tabs>
        <w:tab w:val="center" w:pos="4536"/>
        <w:tab w:val="right" w:pos="9072"/>
      </w:tabs>
      <w:autoSpaceDE w:val="0"/>
      <w:autoSpaceDN w:val="0"/>
    </w:pPr>
    <w:rPr>
      <w:sz w:val="24"/>
      <w:szCs w:val="24"/>
      <w:lang w:eastAsia="en-US"/>
    </w:rPr>
  </w:style>
  <w:style w:type="character" w:customStyle="1" w:styleId="stBilgiChar">
    <w:name w:val="Üst Bilgi Char"/>
    <w:link w:val="stBilgi"/>
    <w:uiPriority w:val="99"/>
    <w:rsid w:val="007B6D4F"/>
    <w:rPr>
      <w:rFonts w:ascii="Times New Roman" w:eastAsia="Times New Roman" w:hAnsi="Times New Roman"/>
      <w:sz w:val="24"/>
      <w:szCs w:val="24"/>
      <w:lang w:eastAsia="en-US"/>
    </w:rPr>
  </w:style>
  <w:style w:type="paragraph" w:styleId="ListeParagraf">
    <w:name w:val="List Paragraph"/>
    <w:basedOn w:val="Normal"/>
    <w:uiPriority w:val="34"/>
    <w:qFormat/>
    <w:rsid w:val="00860087"/>
    <w:pPr>
      <w:ind w:left="720"/>
      <w:contextualSpacing/>
    </w:pPr>
  </w:style>
  <w:style w:type="paragraph" w:styleId="GvdeMetniGirintisi2">
    <w:name w:val="Body Text Indent 2"/>
    <w:basedOn w:val="Normal"/>
    <w:link w:val="GvdeMetniGirintisi2Char"/>
    <w:rsid w:val="001D6A15"/>
    <w:pPr>
      <w:ind w:left="3540" w:firstLine="708"/>
      <w:jc w:val="center"/>
    </w:pPr>
    <w:rPr>
      <w:sz w:val="24"/>
    </w:rPr>
  </w:style>
  <w:style w:type="character" w:customStyle="1" w:styleId="GvdeMetniGirintisi2Char">
    <w:name w:val="Gövde Metni Girintisi 2 Char"/>
    <w:link w:val="GvdeMetniGirintisi2"/>
    <w:rsid w:val="001D6A15"/>
    <w:rPr>
      <w:rFonts w:ascii="Times New Roman" w:eastAsia="Times New Roman" w:hAnsi="Times New Roman"/>
      <w:sz w:val="24"/>
    </w:rPr>
  </w:style>
  <w:style w:type="paragraph" w:styleId="AltBilgi">
    <w:name w:val="footer"/>
    <w:basedOn w:val="Normal"/>
    <w:link w:val="AltBilgiChar"/>
    <w:uiPriority w:val="99"/>
    <w:unhideWhenUsed/>
    <w:rsid w:val="00914132"/>
    <w:pPr>
      <w:tabs>
        <w:tab w:val="center" w:pos="4536"/>
        <w:tab w:val="right" w:pos="9072"/>
      </w:tabs>
    </w:pPr>
  </w:style>
  <w:style w:type="character" w:customStyle="1" w:styleId="AltBilgiChar">
    <w:name w:val="Alt Bilgi Char"/>
    <w:link w:val="AltBilgi"/>
    <w:uiPriority w:val="99"/>
    <w:rsid w:val="00914132"/>
    <w:rPr>
      <w:rFonts w:ascii="Times New Roman" w:eastAsia="Times New Roman" w:hAnsi="Times New Roman"/>
    </w:rPr>
  </w:style>
  <w:style w:type="paragraph" w:styleId="BalonMetni">
    <w:name w:val="Balloon Text"/>
    <w:basedOn w:val="Normal"/>
    <w:link w:val="BalonMetniChar"/>
    <w:uiPriority w:val="99"/>
    <w:semiHidden/>
    <w:unhideWhenUsed/>
    <w:rsid w:val="005345B4"/>
    <w:rPr>
      <w:rFonts w:ascii="Tahoma" w:hAnsi="Tahoma"/>
      <w:sz w:val="16"/>
      <w:szCs w:val="16"/>
    </w:rPr>
  </w:style>
  <w:style w:type="character" w:customStyle="1" w:styleId="BalonMetniChar">
    <w:name w:val="Balon Metni Char"/>
    <w:link w:val="BalonMetni"/>
    <w:uiPriority w:val="99"/>
    <w:semiHidden/>
    <w:rsid w:val="005345B4"/>
    <w:rPr>
      <w:rFonts w:ascii="Tahoma" w:eastAsia="Times New Roman" w:hAnsi="Tahoma" w:cs="Tahoma"/>
      <w:sz w:val="16"/>
      <w:szCs w:val="16"/>
    </w:rPr>
  </w:style>
  <w:style w:type="paragraph" w:customStyle="1" w:styleId="Default">
    <w:name w:val="Default"/>
    <w:rsid w:val="004D39DA"/>
    <w:pPr>
      <w:autoSpaceDE w:val="0"/>
      <w:autoSpaceDN w:val="0"/>
      <w:adjustRightInd w:val="0"/>
    </w:pPr>
    <w:rPr>
      <w:rFonts w:ascii="Times New Roman" w:hAnsi="Times New Roman"/>
      <w:color w:val="000000"/>
      <w:sz w:val="24"/>
      <w:szCs w:val="24"/>
    </w:rPr>
  </w:style>
  <w:style w:type="character" w:customStyle="1" w:styleId="spelle">
    <w:name w:val="spelle"/>
    <w:basedOn w:val="VarsaylanParagrafYazTipi"/>
    <w:rsid w:val="003007B1"/>
  </w:style>
  <w:style w:type="character" w:customStyle="1" w:styleId="apple-converted-space">
    <w:name w:val="apple-converted-space"/>
    <w:basedOn w:val="VarsaylanParagrafYazTipi"/>
    <w:rsid w:val="003007B1"/>
  </w:style>
  <w:style w:type="paragraph" w:customStyle="1" w:styleId="1-baslk">
    <w:name w:val="1-baslk"/>
    <w:basedOn w:val="Normal"/>
    <w:rsid w:val="001B5A1D"/>
    <w:pPr>
      <w:spacing w:before="100" w:beforeAutospacing="1" w:after="100" w:afterAutospacing="1"/>
    </w:pPr>
    <w:rPr>
      <w:sz w:val="24"/>
      <w:szCs w:val="24"/>
    </w:rPr>
  </w:style>
  <w:style w:type="paragraph" w:customStyle="1" w:styleId="2-ortabaslk">
    <w:name w:val="2-ortabaslk"/>
    <w:basedOn w:val="Normal"/>
    <w:rsid w:val="001B5A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81918">
      <w:bodyDiv w:val="1"/>
      <w:marLeft w:val="0"/>
      <w:marRight w:val="0"/>
      <w:marTop w:val="0"/>
      <w:marBottom w:val="0"/>
      <w:divBdr>
        <w:top w:val="none" w:sz="0" w:space="0" w:color="auto"/>
        <w:left w:val="none" w:sz="0" w:space="0" w:color="auto"/>
        <w:bottom w:val="none" w:sz="0" w:space="0" w:color="auto"/>
        <w:right w:val="none" w:sz="0" w:space="0" w:color="auto"/>
      </w:divBdr>
    </w:div>
    <w:div w:id="1377008554">
      <w:bodyDiv w:val="1"/>
      <w:marLeft w:val="0"/>
      <w:marRight w:val="0"/>
      <w:marTop w:val="0"/>
      <w:marBottom w:val="0"/>
      <w:divBdr>
        <w:top w:val="none" w:sz="0" w:space="0" w:color="auto"/>
        <w:left w:val="none" w:sz="0" w:space="0" w:color="auto"/>
        <w:bottom w:val="none" w:sz="0" w:space="0" w:color="auto"/>
        <w:right w:val="none" w:sz="0" w:space="0" w:color="auto"/>
      </w:divBdr>
    </w:div>
    <w:div w:id="14170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8F39A-7079-4B0B-BE2E-80A097E5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2229</Words>
  <Characters>12710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GULSEN</dc:creator>
  <cp:lastModifiedBy>Hem-1</cp:lastModifiedBy>
  <cp:revision>24</cp:revision>
  <cp:lastPrinted>2015-09-18T14:46:00Z</cp:lastPrinted>
  <dcterms:created xsi:type="dcterms:W3CDTF">2018-10-15T08:08:00Z</dcterms:created>
  <dcterms:modified xsi:type="dcterms:W3CDTF">2020-02-17T09:49:00Z</dcterms:modified>
</cp:coreProperties>
</file>